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E773" w14:textId="326A46A7" w:rsidR="0075392F" w:rsidRPr="001A269E" w:rsidRDefault="002E48F8" w:rsidP="00F83A53">
      <w:pPr>
        <w:pStyle w:val="Header1"/>
        <w:pBdr>
          <w:bottom w:val="none" w:sz="0" w:space="0" w:color="auto"/>
        </w:pBdr>
        <w:tabs>
          <w:tab w:val="clear" w:pos="4320"/>
          <w:tab w:val="clear" w:pos="9360"/>
        </w:tabs>
        <w:jc w:val="center"/>
        <w:rPr>
          <w:rFonts w:cs="Arial"/>
          <w:bCs/>
          <w:caps/>
        </w:rPr>
      </w:pPr>
      <w:bookmarkStart w:id="0" w:name="OLE_LINK1"/>
      <w:bookmarkStart w:id="1" w:name="OLE_LINK2"/>
      <w:r w:rsidRPr="001A269E">
        <w:rPr>
          <w:rFonts w:cs="Arial"/>
          <w:bCs/>
          <w:caps/>
        </w:rPr>
        <w:t xml:space="preserve">ALTA JR 2 </w:t>
      </w:r>
      <w:r w:rsidR="0075392F" w:rsidRPr="001A269E">
        <w:rPr>
          <w:rFonts w:cs="Arial"/>
          <w:bCs/>
          <w:caps/>
        </w:rPr>
        <w:t>E</w:t>
      </w:r>
      <w:r w:rsidR="002061E5" w:rsidRPr="001A269E">
        <w:rPr>
          <w:rFonts w:cs="Arial"/>
          <w:bCs/>
          <w:caps/>
        </w:rPr>
        <w:t>ndorsement</w:t>
      </w:r>
    </w:p>
    <w:p w14:paraId="322539D4" w14:textId="77777777" w:rsidR="00F83A53" w:rsidRPr="00D13A31" w:rsidRDefault="00F83A53" w:rsidP="001A269E">
      <w:pPr>
        <w:pStyle w:val="Header1"/>
        <w:pBdr>
          <w:bottom w:val="none" w:sz="0" w:space="0" w:color="auto"/>
        </w:pBdr>
        <w:tabs>
          <w:tab w:val="clear" w:pos="4320"/>
          <w:tab w:val="clear" w:pos="9360"/>
        </w:tabs>
        <w:jc w:val="center"/>
        <w:rPr>
          <w:rFonts w:cs="Arial"/>
          <w:bCs/>
        </w:rPr>
      </w:pPr>
    </w:p>
    <w:p w14:paraId="0F70B70B" w14:textId="77777777" w:rsidR="004B4D9E" w:rsidRPr="004B4D9E" w:rsidRDefault="004B4D9E" w:rsidP="001A269E">
      <w:pPr>
        <w:pStyle w:val="Header1"/>
        <w:pBdr>
          <w:bottom w:val="none" w:sz="0" w:space="0" w:color="auto"/>
        </w:pBdr>
        <w:tabs>
          <w:tab w:val="clear" w:pos="4320"/>
          <w:tab w:val="left" w:pos="360"/>
          <w:tab w:val="left" w:pos="720"/>
          <w:tab w:val="left" w:pos="1080"/>
          <w:tab w:val="left" w:pos="1440"/>
        </w:tabs>
        <w:jc w:val="center"/>
        <w:rPr>
          <w:rFonts w:cs="Arial"/>
          <w:bCs/>
        </w:rPr>
      </w:pPr>
      <w:r w:rsidRPr="004B4D9E">
        <w:rPr>
          <w:rFonts w:cs="Arial"/>
          <w:bCs/>
        </w:rPr>
        <w:t xml:space="preserve">This endorsement is issued as part of </w:t>
      </w:r>
    </w:p>
    <w:p w14:paraId="5317FD8B" w14:textId="501C2CF1" w:rsidR="0075392F" w:rsidRPr="00D13A31" w:rsidRDefault="0075392F" w:rsidP="001A269E">
      <w:pPr>
        <w:pStyle w:val="Header1"/>
        <w:pBdr>
          <w:bottom w:val="none" w:sz="0" w:space="0" w:color="auto"/>
        </w:pBdr>
        <w:tabs>
          <w:tab w:val="clear" w:pos="4320"/>
          <w:tab w:val="left" w:pos="360"/>
          <w:tab w:val="left" w:pos="720"/>
          <w:tab w:val="left" w:pos="1080"/>
          <w:tab w:val="left" w:pos="1440"/>
        </w:tabs>
        <w:jc w:val="center"/>
        <w:rPr>
          <w:rFonts w:cs="Arial"/>
          <w:bCs/>
        </w:rPr>
      </w:pPr>
      <w:r w:rsidRPr="004B4D9E">
        <w:rPr>
          <w:rFonts w:cs="Arial"/>
          <w:bCs/>
        </w:rPr>
        <w:t>Policy N</w:t>
      </w:r>
      <w:r w:rsidR="004B4D9E" w:rsidRPr="004B4D9E">
        <w:rPr>
          <w:rFonts w:cs="Arial"/>
          <w:bCs/>
        </w:rPr>
        <w:t>umber</w:t>
      </w:r>
      <w:r w:rsidRPr="00D13A31">
        <w:rPr>
          <w:rFonts w:cs="Arial"/>
          <w:bCs/>
        </w:rPr>
        <w:t xml:space="preserve"> </w:t>
      </w:r>
      <w:r>
        <w:rPr>
          <w:rFonts w:cs="Arial"/>
          <w:bCs/>
        </w:rPr>
        <w:t>__________</w:t>
      </w:r>
    </w:p>
    <w:p w14:paraId="5A66A45F" w14:textId="3F62E44A" w:rsidR="0075392F" w:rsidRPr="00D13A31" w:rsidRDefault="003F24E9" w:rsidP="001A269E">
      <w:pPr>
        <w:pStyle w:val="Header1"/>
        <w:pBdr>
          <w:bottom w:val="none" w:sz="0" w:space="0" w:color="auto"/>
        </w:pBdr>
        <w:tabs>
          <w:tab w:val="clear" w:pos="4320"/>
          <w:tab w:val="left" w:pos="360"/>
          <w:tab w:val="left" w:pos="720"/>
          <w:tab w:val="left" w:pos="1080"/>
          <w:tab w:val="left" w:pos="1440"/>
        </w:tabs>
        <w:jc w:val="center"/>
        <w:rPr>
          <w:rFonts w:cs="Arial"/>
          <w:bCs/>
        </w:rPr>
      </w:pPr>
      <w:r>
        <w:rPr>
          <w:rFonts w:cs="Arial"/>
          <w:bCs/>
        </w:rPr>
        <w:t>i</w:t>
      </w:r>
      <w:r w:rsidR="0075392F" w:rsidRPr="00D13A31">
        <w:rPr>
          <w:rFonts w:cs="Arial"/>
          <w:bCs/>
        </w:rPr>
        <w:t>ssued by</w:t>
      </w:r>
    </w:p>
    <w:p w14:paraId="2EBCB96A" w14:textId="77777777" w:rsidR="0075392F" w:rsidRDefault="0075392F" w:rsidP="001A269E">
      <w:pPr>
        <w:pStyle w:val="Header1"/>
        <w:pBdr>
          <w:bottom w:val="none" w:sz="0" w:space="0" w:color="auto"/>
        </w:pBdr>
        <w:tabs>
          <w:tab w:val="clear" w:pos="4320"/>
          <w:tab w:val="left" w:pos="360"/>
          <w:tab w:val="left" w:pos="720"/>
          <w:tab w:val="left" w:pos="1080"/>
          <w:tab w:val="left" w:pos="1440"/>
        </w:tabs>
        <w:jc w:val="center"/>
        <w:rPr>
          <w:rFonts w:cs="Arial"/>
          <w:bCs/>
        </w:rPr>
      </w:pPr>
      <w:r w:rsidRPr="00D13A31">
        <w:rPr>
          <w:rFonts w:cs="Arial"/>
          <w:bCs/>
        </w:rPr>
        <w:t>BLANK TITLE INSURANCE COMPANY</w:t>
      </w:r>
    </w:p>
    <w:p w14:paraId="1921D660" w14:textId="77777777" w:rsidR="00CB32D6" w:rsidRPr="00D13A31" w:rsidRDefault="00CB32D6" w:rsidP="001A269E">
      <w:pPr>
        <w:pStyle w:val="Header1"/>
        <w:pBdr>
          <w:bottom w:val="none" w:sz="0" w:space="0" w:color="auto"/>
        </w:pBdr>
        <w:tabs>
          <w:tab w:val="clear" w:pos="4320"/>
          <w:tab w:val="left" w:pos="360"/>
          <w:tab w:val="left" w:pos="720"/>
          <w:tab w:val="left" w:pos="1080"/>
          <w:tab w:val="left" w:pos="1440"/>
        </w:tabs>
        <w:jc w:val="center"/>
        <w:rPr>
          <w:rFonts w:cs="Arial"/>
        </w:rPr>
      </w:pPr>
    </w:p>
    <w:bookmarkEnd w:id="0"/>
    <w:bookmarkEnd w:id="1"/>
    <w:p w14:paraId="4229E390" w14:textId="77777777" w:rsidR="00224E33" w:rsidRPr="00224E33" w:rsidRDefault="00224E33" w:rsidP="00F83A53">
      <w:pPr>
        <w:jc w:val="center"/>
        <w:rPr>
          <w:rFonts w:ascii="Arial" w:hAnsi="Arial" w:cs="Arial"/>
          <w:sz w:val="20"/>
        </w:rPr>
      </w:pPr>
    </w:p>
    <w:p w14:paraId="5C0BD81D" w14:textId="77777777" w:rsidR="00836502" w:rsidRPr="00CB32D6" w:rsidRDefault="00CB32D6" w:rsidP="001A269E">
      <w:pPr>
        <w:numPr>
          <w:ilvl w:val="0"/>
          <w:numId w:val="1"/>
        </w:numPr>
        <w:tabs>
          <w:tab w:val="clear" w:pos="504"/>
          <w:tab w:val="left" w:pos="540"/>
        </w:tabs>
        <w:ind w:left="540" w:hanging="540"/>
        <w:rPr>
          <w:rFonts w:ascii="Arial" w:hAnsi="Arial" w:cs="Arial"/>
          <w:sz w:val="20"/>
        </w:rPr>
      </w:pPr>
      <w:r w:rsidRPr="00CB32D6">
        <w:rPr>
          <w:rFonts w:ascii="Arial" w:hAnsi="Arial" w:cs="Arial"/>
          <w:sz w:val="20"/>
        </w:rPr>
        <w:t xml:space="preserve">This endorsement is subject to the Exclusions from Coverage, the Exceptions contained in </w:t>
      </w:r>
      <w:r w:rsidRPr="00CB32D6">
        <w:rPr>
          <w:rFonts w:ascii="Arial" w:hAnsi="Arial" w:cs="Arial"/>
          <w:sz w:val="20"/>
        </w:rPr>
        <w:br/>
      </w:r>
      <w:r w:rsidR="002E48F8">
        <w:rPr>
          <w:rFonts w:ascii="Arial" w:hAnsi="Arial" w:cs="Arial"/>
          <w:sz w:val="20"/>
        </w:rPr>
        <w:t xml:space="preserve">the </w:t>
      </w:r>
      <w:r w:rsidRPr="00CB32D6">
        <w:rPr>
          <w:rFonts w:ascii="Arial" w:hAnsi="Arial" w:cs="Arial"/>
          <w:sz w:val="20"/>
        </w:rPr>
        <w:t>Schedule and the Conditions in the policy</w:t>
      </w:r>
      <w:r w:rsidR="00836502" w:rsidRPr="00CB32D6">
        <w:rPr>
          <w:rFonts w:ascii="Arial" w:hAnsi="Arial" w:cs="Arial"/>
          <w:sz w:val="20"/>
        </w:rPr>
        <w:t xml:space="preserve">. </w:t>
      </w:r>
    </w:p>
    <w:p w14:paraId="4D6EB158" w14:textId="77777777" w:rsidR="00836502" w:rsidRDefault="00836502" w:rsidP="00F83A53">
      <w:pPr>
        <w:widowControl w:val="0"/>
        <w:tabs>
          <w:tab w:val="left" w:pos="450"/>
        </w:tabs>
        <w:rPr>
          <w:rFonts w:ascii="Arial" w:hAnsi="Arial" w:cs="Arial"/>
          <w:sz w:val="20"/>
        </w:rPr>
      </w:pPr>
    </w:p>
    <w:p w14:paraId="2A964A85" w14:textId="77777777" w:rsidR="00C04051" w:rsidRPr="00224E33" w:rsidRDefault="00C42BC6" w:rsidP="001A269E">
      <w:pPr>
        <w:widowControl w:val="0"/>
        <w:tabs>
          <w:tab w:val="left" w:pos="540"/>
        </w:tabs>
        <w:rPr>
          <w:rFonts w:ascii="Arial" w:hAnsi="Arial" w:cs="Arial"/>
          <w:sz w:val="20"/>
        </w:rPr>
      </w:pPr>
      <w:r w:rsidRPr="001A269E">
        <w:rPr>
          <w:rFonts w:ascii="Arial" w:hAnsi="Arial" w:cs="Arial"/>
          <w:b/>
          <w:bCs/>
          <w:sz w:val="20"/>
        </w:rPr>
        <w:t>2</w:t>
      </w:r>
      <w:r w:rsidR="00C04051" w:rsidRPr="001A269E">
        <w:rPr>
          <w:rFonts w:ascii="Arial" w:hAnsi="Arial" w:cs="Arial"/>
          <w:b/>
          <w:bCs/>
          <w:sz w:val="20"/>
        </w:rPr>
        <w:t>.</w:t>
      </w:r>
      <w:r w:rsidR="00C04051" w:rsidRPr="00224E33">
        <w:rPr>
          <w:rFonts w:ascii="Arial" w:hAnsi="Arial" w:cs="Arial"/>
          <w:sz w:val="20"/>
        </w:rPr>
        <w:tab/>
      </w:r>
      <w:r>
        <w:rPr>
          <w:rFonts w:ascii="Arial" w:hAnsi="Arial" w:cs="Arial"/>
          <w:sz w:val="20"/>
        </w:rPr>
        <w:t xml:space="preserve">This endorsement applies if:  </w:t>
      </w:r>
    </w:p>
    <w:p w14:paraId="6E4AB254" w14:textId="77777777" w:rsidR="00C04051" w:rsidRPr="00224E33" w:rsidRDefault="00C04051" w:rsidP="002061E5">
      <w:pPr>
        <w:widowControl w:val="0"/>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0"/>
        </w:rPr>
      </w:pPr>
      <w:r w:rsidRPr="00224E33">
        <w:rPr>
          <w:rFonts w:ascii="Arial" w:hAnsi="Arial" w:cs="Arial"/>
          <w:sz w:val="20"/>
        </w:rPr>
        <w:tab/>
      </w:r>
      <w:r w:rsidR="00CB32D6">
        <w:rPr>
          <w:rFonts w:ascii="Arial" w:hAnsi="Arial" w:cs="Arial"/>
          <w:sz w:val="20"/>
        </w:rPr>
        <w:t>a</w:t>
      </w:r>
      <w:r w:rsidRPr="00224E33">
        <w:rPr>
          <w:rFonts w:ascii="Arial" w:hAnsi="Arial" w:cs="Arial"/>
          <w:sz w:val="20"/>
        </w:rPr>
        <w:t>.</w:t>
      </w:r>
      <w:r w:rsidRPr="00224E33">
        <w:rPr>
          <w:rFonts w:ascii="Arial" w:hAnsi="Arial" w:cs="Arial"/>
          <w:sz w:val="20"/>
        </w:rPr>
        <w:tab/>
        <w:t xml:space="preserve">The </w:t>
      </w:r>
      <w:r w:rsidR="000C256A">
        <w:rPr>
          <w:rFonts w:ascii="Arial" w:hAnsi="Arial" w:cs="Arial"/>
          <w:sz w:val="20"/>
        </w:rPr>
        <w:t>I</w:t>
      </w:r>
      <w:r w:rsidR="002E48F8">
        <w:rPr>
          <w:rFonts w:ascii="Arial" w:hAnsi="Arial" w:cs="Arial"/>
          <w:sz w:val="20"/>
        </w:rPr>
        <w:t>dentified</w:t>
      </w:r>
      <w:r w:rsidRPr="00224E33">
        <w:rPr>
          <w:rFonts w:ascii="Arial" w:hAnsi="Arial" w:cs="Arial"/>
          <w:sz w:val="20"/>
        </w:rPr>
        <w:t xml:space="preserve"> </w:t>
      </w:r>
      <w:r w:rsidR="000C256A">
        <w:rPr>
          <w:rFonts w:ascii="Arial" w:hAnsi="Arial" w:cs="Arial"/>
          <w:sz w:val="20"/>
        </w:rPr>
        <w:t>M</w:t>
      </w:r>
      <w:r w:rsidRPr="00224E33">
        <w:rPr>
          <w:rFonts w:ascii="Arial" w:hAnsi="Arial" w:cs="Arial"/>
          <w:sz w:val="20"/>
        </w:rPr>
        <w:t xml:space="preserve">ortgage creates a </w:t>
      </w:r>
      <w:r w:rsidR="00CB32D6">
        <w:rPr>
          <w:rFonts w:ascii="Arial" w:hAnsi="Arial" w:cs="Arial"/>
          <w:sz w:val="20"/>
        </w:rPr>
        <w:t xml:space="preserve">valid and enforceable </w:t>
      </w:r>
      <w:r w:rsidRPr="00224E33">
        <w:rPr>
          <w:rFonts w:ascii="Arial" w:hAnsi="Arial" w:cs="Arial"/>
          <w:sz w:val="20"/>
        </w:rPr>
        <w:t xml:space="preserve">lien on the </w:t>
      </w:r>
      <w:r w:rsidR="00CB32D6">
        <w:rPr>
          <w:rFonts w:ascii="Arial" w:hAnsi="Arial" w:cs="Arial"/>
          <w:sz w:val="20"/>
        </w:rPr>
        <w:t>Title</w:t>
      </w:r>
      <w:r w:rsidRPr="00224E33">
        <w:rPr>
          <w:rFonts w:ascii="Arial" w:hAnsi="Arial" w:cs="Arial"/>
          <w:sz w:val="20"/>
        </w:rPr>
        <w:t xml:space="preserve">; </w:t>
      </w:r>
    </w:p>
    <w:p w14:paraId="4C547E2E" w14:textId="77777777" w:rsidR="00C04051" w:rsidRPr="00224E33" w:rsidRDefault="00C04051" w:rsidP="002061E5">
      <w:pPr>
        <w:widowControl w:val="0"/>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1080"/>
        <w:rPr>
          <w:rFonts w:ascii="Arial" w:hAnsi="Arial" w:cs="Arial"/>
          <w:sz w:val="20"/>
        </w:rPr>
      </w:pPr>
      <w:r w:rsidRPr="00224E33">
        <w:rPr>
          <w:rFonts w:ascii="Arial" w:hAnsi="Arial" w:cs="Arial"/>
          <w:sz w:val="20"/>
        </w:rPr>
        <w:tab/>
      </w:r>
      <w:r w:rsidR="00CB32D6">
        <w:rPr>
          <w:rFonts w:ascii="Arial" w:hAnsi="Arial" w:cs="Arial"/>
          <w:sz w:val="20"/>
        </w:rPr>
        <w:t>b</w:t>
      </w:r>
      <w:r w:rsidRPr="00224E33">
        <w:rPr>
          <w:rFonts w:ascii="Arial" w:hAnsi="Arial" w:cs="Arial"/>
          <w:sz w:val="20"/>
        </w:rPr>
        <w:t>.</w:t>
      </w:r>
      <w:r w:rsidRPr="00224E33">
        <w:rPr>
          <w:rFonts w:ascii="Arial" w:hAnsi="Arial" w:cs="Arial"/>
          <w:sz w:val="20"/>
        </w:rPr>
        <w:tab/>
        <w:t xml:space="preserve">The borrower named in the </w:t>
      </w:r>
      <w:r w:rsidR="000C256A">
        <w:rPr>
          <w:rFonts w:ascii="Arial" w:hAnsi="Arial" w:cs="Arial"/>
          <w:sz w:val="20"/>
        </w:rPr>
        <w:t>I</w:t>
      </w:r>
      <w:r w:rsidR="002E48F8">
        <w:rPr>
          <w:rFonts w:ascii="Arial" w:hAnsi="Arial" w:cs="Arial"/>
          <w:sz w:val="20"/>
        </w:rPr>
        <w:t>dentified</w:t>
      </w:r>
      <w:r w:rsidRPr="00224E33">
        <w:rPr>
          <w:rFonts w:ascii="Arial" w:hAnsi="Arial" w:cs="Arial"/>
          <w:sz w:val="20"/>
        </w:rPr>
        <w:t xml:space="preserve"> </w:t>
      </w:r>
      <w:r w:rsidR="000C256A">
        <w:rPr>
          <w:rFonts w:ascii="Arial" w:hAnsi="Arial" w:cs="Arial"/>
          <w:sz w:val="20"/>
        </w:rPr>
        <w:t>M</w:t>
      </w:r>
      <w:r w:rsidRPr="00224E33">
        <w:rPr>
          <w:rFonts w:ascii="Arial" w:hAnsi="Arial" w:cs="Arial"/>
          <w:sz w:val="20"/>
        </w:rPr>
        <w:t xml:space="preserve">ortgage ("Borrower") is the owner of the </w:t>
      </w:r>
      <w:r w:rsidR="00CB32D6">
        <w:rPr>
          <w:rFonts w:ascii="Arial" w:hAnsi="Arial" w:cs="Arial"/>
          <w:sz w:val="20"/>
        </w:rPr>
        <w:t>Title</w:t>
      </w:r>
      <w:r w:rsidRPr="00224E33">
        <w:rPr>
          <w:rFonts w:ascii="Arial" w:hAnsi="Arial" w:cs="Arial"/>
          <w:sz w:val="20"/>
        </w:rPr>
        <w:t xml:space="preserve"> at the date an advance is made pursuant to the note or agreement secured by the </w:t>
      </w:r>
      <w:r w:rsidR="000C256A">
        <w:rPr>
          <w:rFonts w:ascii="Arial" w:hAnsi="Arial" w:cs="Arial"/>
          <w:sz w:val="20"/>
        </w:rPr>
        <w:t>I</w:t>
      </w:r>
      <w:r w:rsidR="002E48F8">
        <w:rPr>
          <w:rFonts w:ascii="Arial" w:hAnsi="Arial" w:cs="Arial"/>
          <w:sz w:val="20"/>
        </w:rPr>
        <w:t>dentified</w:t>
      </w:r>
      <w:r w:rsidRPr="00224E33">
        <w:rPr>
          <w:rFonts w:ascii="Arial" w:hAnsi="Arial" w:cs="Arial"/>
          <w:sz w:val="20"/>
        </w:rPr>
        <w:t xml:space="preserve"> </w:t>
      </w:r>
      <w:r w:rsidR="000C256A">
        <w:rPr>
          <w:rFonts w:ascii="Arial" w:hAnsi="Arial" w:cs="Arial"/>
          <w:sz w:val="20"/>
        </w:rPr>
        <w:t>M</w:t>
      </w:r>
      <w:r w:rsidRPr="00224E33">
        <w:rPr>
          <w:rFonts w:ascii="Arial" w:hAnsi="Arial" w:cs="Arial"/>
          <w:sz w:val="20"/>
        </w:rPr>
        <w:t xml:space="preserve">ortgage; </w:t>
      </w:r>
    </w:p>
    <w:p w14:paraId="2F499921" w14:textId="77777777" w:rsidR="00C04051" w:rsidRPr="00224E33" w:rsidRDefault="00C04051" w:rsidP="002061E5">
      <w:pPr>
        <w:widowControl w:val="0"/>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0"/>
        </w:rPr>
      </w:pPr>
      <w:r w:rsidRPr="00224E33">
        <w:rPr>
          <w:rFonts w:ascii="Arial" w:hAnsi="Arial" w:cs="Arial"/>
          <w:sz w:val="20"/>
        </w:rPr>
        <w:tab/>
      </w:r>
      <w:r w:rsidR="00CB32D6">
        <w:rPr>
          <w:rFonts w:ascii="Arial" w:hAnsi="Arial" w:cs="Arial"/>
          <w:sz w:val="20"/>
        </w:rPr>
        <w:t>c</w:t>
      </w:r>
      <w:r w:rsidR="004E011B">
        <w:rPr>
          <w:rFonts w:ascii="Arial" w:hAnsi="Arial" w:cs="Arial"/>
          <w:sz w:val="20"/>
        </w:rPr>
        <w:t>.</w:t>
      </w:r>
      <w:r w:rsidR="004E011B">
        <w:rPr>
          <w:rFonts w:ascii="Arial" w:hAnsi="Arial" w:cs="Arial"/>
          <w:sz w:val="20"/>
        </w:rPr>
        <w:tab/>
        <w:t>T</w:t>
      </w:r>
      <w:r w:rsidRPr="00224E33">
        <w:rPr>
          <w:rFonts w:ascii="Arial" w:hAnsi="Arial" w:cs="Arial"/>
          <w:sz w:val="20"/>
        </w:rPr>
        <w:t xml:space="preserve">he </w:t>
      </w:r>
      <w:r w:rsidR="000C256A">
        <w:rPr>
          <w:rFonts w:ascii="Arial" w:hAnsi="Arial" w:cs="Arial"/>
          <w:sz w:val="20"/>
        </w:rPr>
        <w:t>I</w:t>
      </w:r>
      <w:r w:rsidR="002E48F8">
        <w:rPr>
          <w:rFonts w:ascii="Arial" w:hAnsi="Arial" w:cs="Arial"/>
          <w:sz w:val="20"/>
        </w:rPr>
        <w:t>dentified</w:t>
      </w:r>
      <w:r w:rsidRPr="00224E33">
        <w:rPr>
          <w:rFonts w:ascii="Arial" w:hAnsi="Arial" w:cs="Arial"/>
          <w:sz w:val="20"/>
        </w:rPr>
        <w:t xml:space="preserve"> </w:t>
      </w:r>
      <w:r w:rsidR="000C256A">
        <w:rPr>
          <w:rFonts w:ascii="Arial" w:hAnsi="Arial" w:cs="Arial"/>
          <w:sz w:val="20"/>
        </w:rPr>
        <w:t>M</w:t>
      </w:r>
      <w:r w:rsidRPr="00224E33">
        <w:rPr>
          <w:rFonts w:ascii="Arial" w:hAnsi="Arial" w:cs="Arial"/>
          <w:sz w:val="20"/>
        </w:rPr>
        <w:t>ortgage secures repayment of future advances; and</w:t>
      </w:r>
      <w:r w:rsidR="008A7B5E">
        <w:rPr>
          <w:rFonts w:ascii="Arial" w:hAnsi="Arial" w:cs="Arial"/>
          <w:sz w:val="20"/>
        </w:rPr>
        <w:t xml:space="preserve"> </w:t>
      </w:r>
    </w:p>
    <w:p w14:paraId="3349CDC4" w14:textId="77777777" w:rsidR="00C04051" w:rsidRPr="00224E33" w:rsidRDefault="00C04051" w:rsidP="002061E5">
      <w:pPr>
        <w:widowControl w:val="0"/>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0"/>
        </w:rPr>
      </w:pPr>
      <w:r w:rsidRPr="00224E33">
        <w:rPr>
          <w:rFonts w:ascii="Arial" w:hAnsi="Arial" w:cs="Arial"/>
          <w:sz w:val="20"/>
        </w:rPr>
        <w:tab/>
      </w:r>
      <w:r w:rsidR="00CB32D6">
        <w:rPr>
          <w:rFonts w:ascii="Arial" w:hAnsi="Arial" w:cs="Arial"/>
          <w:sz w:val="20"/>
        </w:rPr>
        <w:t>d</w:t>
      </w:r>
      <w:r w:rsidRPr="00224E33">
        <w:rPr>
          <w:rFonts w:ascii="Arial" w:hAnsi="Arial" w:cs="Arial"/>
          <w:sz w:val="20"/>
        </w:rPr>
        <w:t>.</w:t>
      </w:r>
      <w:r w:rsidRPr="00224E33">
        <w:rPr>
          <w:rFonts w:ascii="Arial" w:hAnsi="Arial" w:cs="Arial"/>
          <w:sz w:val="20"/>
        </w:rPr>
        <w:tab/>
        <w:t xml:space="preserve">The </w:t>
      </w:r>
      <w:r w:rsidR="004652E7">
        <w:rPr>
          <w:rFonts w:ascii="Arial" w:hAnsi="Arial" w:cs="Arial"/>
          <w:sz w:val="20"/>
        </w:rPr>
        <w:t>policy has been endorsed with an ALTA JR 1</w:t>
      </w:r>
      <w:r w:rsidR="004E011B">
        <w:rPr>
          <w:rFonts w:ascii="Arial" w:hAnsi="Arial" w:cs="Arial"/>
          <w:sz w:val="20"/>
        </w:rPr>
        <w:t>.</w:t>
      </w:r>
    </w:p>
    <w:p w14:paraId="3167A1C9" w14:textId="77777777" w:rsidR="00C04051" w:rsidRPr="00224E33" w:rsidRDefault="00C04051" w:rsidP="00946CB8">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rPr>
      </w:pPr>
    </w:p>
    <w:p w14:paraId="6FB65DBB" w14:textId="77777777" w:rsidR="001B4312" w:rsidRDefault="00C42BC6" w:rsidP="00F83A53">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Arial" w:hAnsi="Arial" w:cs="Arial"/>
          <w:sz w:val="20"/>
        </w:rPr>
      </w:pPr>
      <w:r w:rsidRPr="001A269E">
        <w:rPr>
          <w:rFonts w:ascii="Arial" w:hAnsi="Arial" w:cs="Arial"/>
          <w:b/>
          <w:bCs/>
          <w:sz w:val="20"/>
        </w:rPr>
        <w:t>3</w:t>
      </w:r>
      <w:r w:rsidR="00946CB8" w:rsidRPr="001A269E">
        <w:rPr>
          <w:rFonts w:ascii="Arial" w:hAnsi="Arial" w:cs="Arial"/>
          <w:b/>
          <w:bCs/>
          <w:sz w:val="20"/>
        </w:rPr>
        <w:t>.</w:t>
      </w:r>
      <w:r w:rsidR="00C04051" w:rsidRPr="00224E33">
        <w:rPr>
          <w:rFonts w:ascii="Arial" w:hAnsi="Arial" w:cs="Arial"/>
          <w:sz w:val="20"/>
        </w:rPr>
        <w:tab/>
      </w:r>
      <w:r w:rsidR="004652E7" w:rsidRPr="00D75129">
        <w:rPr>
          <w:rFonts w:ascii="Arial" w:hAnsi="Arial" w:cs="Arial"/>
          <w:sz w:val="20"/>
        </w:rPr>
        <w:t>The Company insures against loss or damage sust</w:t>
      </w:r>
      <w:r w:rsidR="00D75129" w:rsidRPr="00D75129">
        <w:rPr>
          <w:rFonts w:ascii="Arial" w:hAnsi="Arial" w:cs="Arial"/>
          <w:sz w:val="20"/>
        </w:rPr>
        <w:t>ained by the Insured by reason of</w:t>
      </w:r>
      <w:r w:rsidR="00137E71">
        <w:rPr>
          <w:rFonts w:ascii="Arial" w:hAnsi="Arial" w:cs="Arial"/>
          <w:sz w:val="20"/>
        </w:rPr>
        <w:t>:</w:t>
      </w:r>
      <w:r w:rsidR="00D75129" w:rsidRPr="00D75129">
        <w:rPr>
          <w:rFonts w:ascii="Arial" w:hAnsi="Arial" w:cs="Arial"/>
          <w:sz w:val="20"/>
        </w:rPr>
        <w:t xml:space="preserve"> </w:t>
      </w:r>
    </w:p>
    <w:p w14:paraId="5F28879B" w14:textId="64CFD44B" w:rsidR="00C04051" w:rsidRPr="00224E33" w:rsidRDefault="001B4312" w:rsidP="001A269E">
      <w:pPr>
        <w:widowControl w:val="0"/>
        <w:tabs>
          <w:tab w:val="left" w:pos="0"/>
          <w:tab w:val="left" w:pos="540"/>
          <w:tab w:val="left" w:pos="1080"/>
          <w:tab w:val="left" w:pos="2880"/>
          <w:tab w:val="left" w:pos="3600"/>
          <w:tab w:val="left" w:pos="4320"/>
          <w:tab w:val="left" w:pos="5040"/>
          <w:tab w:val="left" w:pos="5760"/>
          <w:tab w:val="left" w:pos="6480"/>
          <w:tab w:val="left" w:pos="7200"/>
          <w:tab w:val="left" w:pos="7920"/>
          <w:tab w:val="left" w:pos="8640"/>
          <w:tab w:val="right" w:pos="9360"/>
        </w:tabs>
        <w:ind w:left="1080" w:hanging="1080"/>
        <w:jc w:val="both"/>
        <w:rPr>
          <w:rFonts w:ascii="Arial" w:hAnsi="Arial" w:cs="Arial"/>
          <w:sz w:val="20"/>
        </w:rPr>
      </w:pPr>
      <w:r>
        <w:rPr>
          <w:rFonts w:ascii="Arial" w:hAnsi="Arial" w:cs="Arial"/>
          <w:sz w:val="20"/>
        </w:rPr>
        <w:tab/>
      </w:r>
      <w:r w:rsidR="00D75129" w:rsidRPr="00D75129">
        <w:rPr>
          <w:rFonts w:ascii="Arial" w:hAnsi="Arial" w:cs="Arial"/>
          <w:sz w:val="20"/>
        </w:rPr>
        <w:t>a</w:t>
      </w:r>
      <w:r w:rsidR="004E011B">
        <w:rPr>
          <w:rFonts w:ascii="Arial" w:hAnsi="Arial" w:cs="Arial"/>
          <w:sz w:val="20"/>
        </w:rPr>
        <w:t>.</w:t>
      </w:r>
      <w:r w:rsidR="00D75129">
        <w:rPr>
          <w:rFonts w:ascii="Arial" w:hAnsi="Arial" w:cs="Arial"/>
          <w:sz w:val="20"/>
        </w:rPr>
        <w:t xml:space="preserve"> </w:t>
      </w:r>
      <w:r w:rsidR="000B5E39">
        <w:rPr>
          <w:rFonts w:ascii="Arial" w:hAnsi="Arial" w:cs="Arial"/>
          <w:sz w:val="20"/>
        </w:rPr>
        <w:tab/>
      </w:r>
      <w:r>
        <w:rPr>
          <w:rFonts w:ascii="Arial" w:hAnsi="Arial" w:cs="Arial"/>
          <w:sz w:val="20"/>
        </w:rPr>
        <w:t xml:space="preserve">A </w:t>
      </w:r>
      <w:r w:rsidR="00C04051" w:rsidRPr="00224E33">
        <w:rPr>
          <w:rFonts w:ascii="Arial" w:hAnsi="Arial" w:cs="Arial"/>
          <w:sz w:val="20"/>
        </w:rPr>
        <w:t xml:space="preserve">future advance secured by the </w:t>
      </w:r>
      <w:r w:rsidR="000C256A">
        <w:rPr>
          <w:rFonts w:ascii="Arial" w:hAnsi="Arial" w:cs="Arial"/>
          <w:sz w:val="20"/>
        </w:rPr>
        <w:t>I</w:t>
      </w:r>
      <w:r w:rsidR="002E48F8">
        <w:rPr>
          <w:rFonts w:ascii="Arial" w:hAnsi="Arial" w:cs="Arial"/>
          <w:sz w:val="20"/>
        </w:rPr>
        <w:t>dentified</w:t>
      </w:r>
      <w:r w:rsidR="00C04051" w:rsidRPr="00224E33">
        <w:rPr>
          <w:rFonts w:ascii="Arial" w:hAnsi="Arial" w:cs="Arial"/>
          <w:sz w:val="20"/>
        </w:rPr>
        <w:t xml:space="preserve"> </w:t>
      </w:r>
      <w:r w:rsidR="000C256A">
        <w:rPr>
          <w:rFonts w:ascii="Arial" w:hAnsi="Arial" w:cs="Arial"/>
          <w:sz w:val="20"/>
        </w:rPr>
        <w:t>M</w:t>
      </w:r>
      <w:r w:rsidR="00C04051" w:rsidRPr="00224E33">
        <w:rPr>
          <w:rFonts w:ascii="Arial" w:hAnsi="Arial" w:cs="Arial"/>
          <w:sz w:val="20"/>
        </w:rPr>
        <w:t xml:space="preserve">ortgage </w:t>
      </w:r>
      <w:r w:rsidR="00BC768D">
        <w:rPr>
          <w:rFonts w:ascii="Arial" w:hAnsi="Arial" w:cs="Arial"/>
          <w:sz w:val="20"/>
        </w:rPr>
        <w:t xml:space="preserve">not having the </w:t>
      </w:r>
      <w:r w:rsidR="00C04051" w:rsidRPr="00224E33">
        <w:rPr>
          <w:rFonts w:ascii="Arial" w:hAnsi="Arial" w:cs="Arial"/>
          <w:sz w:val="20"/>
        </w:rPr>
        <w:t xml:space="preserve">same priority </w:t>
      </w:r>
      <w:r w:rsidR="00D75129">
        <w:rPr>
          <w:rFonts w:ascii="Arial" w:hAnsi="Arial" w:cs="Arial"/>
          <w:sz w:val="20"/>
        </w:rPr>
        <w:t xml:space="preserve">over a </w:t>
      </w:r>
      <w:r w:rsidR="00010D5B">
        <w:rPr>
          <w:rFonts w:ascii="Arial" w:hAnsi="Arial" w:cs="Arial"/>
          <w:sz w:val="20"/>
        </w:rPr>
        <w:t>M</w:t>
      </w:r>
      <w:r w:rsidR="00D75129">
        <w:rPr>
          <w:rFonts w:ascii="Arial" w:hAnsi="Arial" w:cs="Arial"/>
          <w:sz w:val="20"/>
        </w:rPr>
        <w:t xml:space="preserve">onetary </w:t>
      </w:r>
      <w:r w:rsidR="00010D5B">
        <w:rPr>
          <w:rFonts w:ascii="Arial" w:hAnsi="Arial" w:cs="Arial"/>
          <w:sz w:val="20"/>
        </w:rPr>
        <w:t>L</w:t>
      </w:r>
      <w:r w:rsidR="00D75129">
        <w:rPr>
          <w:rFonts w:ascii="Arial" w:hAnsi="Arial" w:cs="Arial"/>
          <w:sz w:val="20"/>
        </w:rPr>
        <w:t xml:space="preserve">ien </w:t>
      </w:r>
      <w:r w:rsidR="00BC768D">
        <w:rPr>
          <w:rFonts w:ascii="Arial" w:hAnsi="Arial" w:cs="Arial"/>
          <w:sz w:val="20"/>
        </w:rPr>
        <w:t>as the I</w:t>
      </w:r>
      <w:r w:rsidR="002E48F8">
        <w:rPr>
          <w:rFonts w:ascii="Arial" w:hAnsi="Arial" w:cs="Arial"/>
          <w:sz w:val="20"/>
        </w:rPr>
        <w:t>dentified</w:t>
      </w:r>
      <w:r w:rsidR="00BC768D">
        <w:rPr>
          <w:rFonts w:ascii="Arial" w:hAnsi="Arial" w:cs="Arial"/>
          <w:sz w:val="20"/>
        </w:rPr>
        <w:t xml:space="preserve"> Mortgage</w:t>
      </w:r>
      <w:r w:rsidR="002E48F8">
        <w:rPr>
          <w:rFonts w:ascii="Arial" w:hAnsi="Arial" w:cs="Arial"/>
          <w:sz w:val="20"/>
        </w:rPr>
        <w:t>,</w:t>
      </w:r>
      <w:r w:rsidR="00C04051" w:rsidRPr="00224E33">
        <w:rPr>
          <w:rFonts w:ascii="Arial" w:hAnsi="Arial" w:cs="Arial"/>
          <w:sz w:val="20"/>
        </w:rPr>
        <w:t xml:space="preserve"> except for the following matters:</w:t>
      </w:r>
    </w:p>
    <w:p w14:paraId="30E7267E" w14:textId="49BC094C" w:rsidR="00C04051" w:rsidRPr="00224E33" w:rsidRDefault="00C04051" w:rsidP="002061E5">
      <w:pPr>
        <w:widowControl w:val="0"/>
        <w:tabs>
          <w:tab w:val="left" w:pos="0"/>
          <w:tab w:val="left" w:pos="45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rPr>
      </w:pPr>
      <w:r w:rsidRPr="00224E33">
        <w:rPr>
          <w:rFonts w:ascii="Arial" w:hAnsi="Arial" w:cs="Arial"/>
          <w:sz w:val="20"/>
        </w:rPr>
        <w:tab/>
      </w:r>
      <w:r w:rsidRPr="00224E33">
        <w:rPr>
          <w:rFonts w:ascii="Arial" w:hAnsi="Arial" w:cs="Arial"/>
          <w:sz w:val="20"/>
        </w:rPr>
        <w:tab/>
      </w:r>
      <w:r w:rsidR="001B4312">
        <w:rPr>
          <w:rFonts w:ascii="Arial" w:hAnsi="Arial" w:cs="Arial"/>
          <w:sz w:val="20"/>
        </w:rPr>
        <w:t>i</w:t>
      </w:r>
      <w:r w:rsidRPr="00224E33">
        <w:rPr>
          <w:rFonts w:ascii="Arial" w:hAnsi="Arial" w:cs="Arial"/>
          <w:sz w:val="20"/>
        </w:rPr>
        <w:t>.</w:t>
      </w:r>
      <w:r w:rsidRPr="00224E33">
        <w:rPr>
          <w:rFonts w:ascii="Arial" w:hAnsi="Arial" w:cs="Arial"/>
          <w:sz w:val="20"/>
        </w:rPr>
        <w:tab/>
        <w:t xml:space="preserve">Ad </w:t>
      </w:r>
      <w:r w:rsidR="00F775C6">
        <w:rPr>
          <w:rFonts w:ascii="Arial" w:hAnsi="Arial" w:cs="Arial"/>
          <w:sz w:val="20"/>
        </w:rPr>
        <w:t>v</w:t>
      </w:r>
      <w:r w:rsidRPr="00224E33">
        <w:rPr>
          <w:rFonts w:ascii="Arial" w:hAnsi="Arial" w:cs="Arial"/>
          <w:sz w:val="20"/>
        </w:rPr>
        <w:t>alorem taxes or assessments;</w:t>
      </w:r>
    </w:p>
    <w:p w14:paraId="0F9998FF" w14:textId="77777777" w:rsidR="00C04051" w:rsidRPr="00224E33" w:rsidRDefault="00C04051" w:rsidP="002061E5">
      <w:pPr>
        <w:widowControl w:val="0"/>
        <w:tabs>
          <w:tab w:val="left" w:pos="0"/>
          <w:tab w:val="left" w:pos="45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rPr>
      </w:pPr>
      <w:r w:rsidRPr="00224E33">
        <w:rPr>
          <w:rFonts w:ascii="Arial" w:hAnsi="Arial" w:cs="Arial"/>
          <w:sz w:val="20"/>
        </w:rPr>
        <w:tab/>
      </w:r>
      <w:r w:rsidRPr="00224E33">
        <w:rPr>
          <w:rFonts w:ascii="Arial" w:hAnsi="Arial" w:cs="Arial"/>
          <w:sz w:val="20"/>
        </w:rPr>
        <w:tab/>
      </w:r>
      <w:r w:rsidR="001B4312">
        <w:rPr>
          <w:rFonts w:ascii="Arial" w:hAnsi="Arial" w:cs="Arial"/>
          <w:sz w:val="20"/>
        </w:rPr>
        <w:t>ii</w:t>
      </w:r>
      <w:r w:rsidRPr="00224E33">
        <w:rPr>
          <w:rFonts w:ascii="Arial" w:hAnsi="Arial" w:cs="Arial"/>
          <w:sz w:val="20"/>
        </w:rPr>
        <w:t>.</w:t>
      </w:r>
      <w:r w:rsidRPr="00224E33">
        <w:rPr>
          <w:rFonts w:ascii="Arial" w:hAnsi="Arial" w:cs="Arial"/>
          <w:sz w:val="20"/>
        </w:rPr>
        <w:tab/>
        <w:t>Federal tax liens;</w:t>
      </w:r>
    </w:p>
    <w:p w14:paraId="1BDF78E3" w14:textId="77777777" w:rsidR="00C04051" w:rsidRPr="00224E33" w:rsidRDefault="00C04051" w:rsidP="002061E5">
      <w:pPr>
        <w:widowControl w:val="0"/>
        <w:tabs>
          <w:tab w:val="left" w:pos="0"/>
          <w:tab w:val="left" w:pos="45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rPr>
      </w:pPr>
      <w:r w:rsidRPr="00224E33">
        <w:rPr>
          <w:rFonts w:ascii="Arial" w:hAnsi="Arial" w:cs="Arial"/>
          <w:sz w:val="20"/>
        </w:rPr>
        <w:tab/>
      </w:r>
      <w:r w:rsidRPr="00224E33">
        <w:rPr>
          <w:rFonts w:ascii="Arial" w:hAnsi="Arial" w:cs="Arial"/>
          <w:sz w:val="20"/>
        </w:rPr>
        <w:tab/>
      </w:r>
      <w:r w:rsidR="001B4312">
        <w:rPr>
          <w:rFonts w:ascii="Arial" w:hAnsi="Arial" w:cs="Arial"/>
          <w:sz w:val="20"/>
        </w:rPr>
        <w:t>iii</w:t>
      </w:r>
      <w:r w:rsidRPr="00224E33">
        <w:rPr>
          <w:rFonts w:ascii="Arial" w:hAnsi="Arial" w:cs="Arial"/>
          <w:sz w:val="20"/>
        </w:rPr>
        <w:t>.</w:t>
      </w:r>
      <w:r w:rsidRPr="00224E33">
        <w:rPr>
          <w:rFonts w:ascii="Arial" w:hAnsi="Arial" w:cs="Arial"/>
          <w:sz w:val="20"/>
        </w:rPr>
        <w:tab/>
        <w:t>Environmental protection liens;</w:t>
      </w:r>
    </w:p>
    <w:p w14:paraId="50638218" w14:textId="77777777" w:rsidR="00C04051" w:rsidRPr="00224E33" w:rsidRDefault="00C04051" w:rsidP="002061E5">
      <w:pPr>
        <w:widowControl w:val="0"/>
        <w:tabs>
          <w:tab w:val="left" w:pos="0"/>
          <w:tab w:val="left" w:pos="45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ind w:left="1620" w:hanging="1620"/>
        <w:jc w:val="both"/>
        <w:rPr>
          <w:rFonts w:ascii="Arial" w:hAnsi="Arial" w:cs="Arial"/>
          <w:sz w:val="20"/>
        </w:rPr>
      </w:pPr>
      <w:r w:rsidRPr="00224E33">
        <w:rPr>
          <w:rFonts w:ascii="Arial" w:hAnsi="Arial" w:cs="Arial"/>
          <w:sz w:val="20"/>
        </w:rPr>
        <w:tab/>
      </w:r>
      <w:r w:rsidRPr="00224E33">
        <w:rPr>
          <w:rFonts w:ascii="Arial" w:hAnsi="Arial" w:cs="Arial"/>
          <w:sz w:val="20"/>
        </w:rPr>
        <w:tab/>
      </w:r>
      <w:r w:rsidR="001B4312">
        <w:rPr>
          <w:rFonts w:ascii="Arial" w:hAnsi="Arial" w:cs="Arial"/>
          <w:sz w:val="20"/>
        </w:rPr>
        <w:t>iv</w:t>
      </w:r>
      <w:r w:rsidRPr="00224E33">
        <w:rPr>
          <w:rFonts w:ascii="Arial" w:hAnsi="Arial" w:cs="Arial"/>
          <w:sz w:val="20"/>
        </w:rPr>
        <w:t>.</w:t>
      </w:r>
      <w:r w:rsidRPr="00224E33">
        <w:rPr>
          <w:rFonts w:ascii="Arial" w:hAnsi="Arial" w:cs="Arial"/>
          <w:sz w:val="20"/>
        </w:rPr>
        <w:tab/>
      </w:r>
      <w:r w:rsidR="00010D5B">
        <w:rPr>
          <w:rFonts w:ascii="Arial" w:hAnsi="Arial" w:cs="Arial"/>
          <w:sz w:val="20"/>
        </w:rPr>
        <w:t xml:space="preserve">Monetary </w:t>
      </w:r>
      <w:r w:rsidRPr="00224E33">
        <w:rPr>
          <w:rFonts w:ascii="Arial" w:hAnsi="Arial" w:cs="Arial"/>
          <w:sz w:val="20"/>
        </w:rPr>
        <w:t xml:space="preserve">Liens </w:t>
      </w:r>
      <w:r w:rsidR="00527104">
        <w:rPr>
          <w:rFonts w:ascii="Arial" w:hAnsi="Arial" w:cs="Arial"/>
          <w:sz w:val="20"/>
        </w:rPr>
        <w:t xml:space="preserve">or claims of lien </w:t>
      </w:r>
      <w:r w:rsidR="00010D5B">
        <w:rPr>
          <w:rFonts w:ascii="Arial" w:hAnsi="Arial" w:cs="Arial"/>
          <w:sz w:val="20"/>
        </w:rPr>
        <w:t>K</w:t>
      </w:r>
      <w:r w:rsidR="00010D5B" w:rsidRPr="00224E33">
        <w:rPr>
          <w:rFonts w:ascii="Arial" w:hAnsi="Arial" w:cs="Arial"/>
          <w:sz w:val="20"/>
        </w:rPr>
        <w:t xml:space="preserve">nown </w:t>
      </w:r>
      <w:r w:rsidRPr="00224E33">
        <w:rPr>
          <w:rFonts w:ascii="Arial" w:hAnsi="Arial" w:cs="Arial"/>
          <w:sz w:val="20"/>
        </w:rPr>
        <w:t xml:space="preserve">to the </w:t>
      </w:r>
      <w:r w:rsidR="00010D5B">
        <w:rPr>
          <w:rFonts w:ascii="Arial" w:hAnsi="Arial" w:cs="Arial"/>
          <w:sz w:val="20"/>
        </w:rPr>
        <w:t>I</w:t>
      </w:r>
      <w:r w:rsidR="00010D5B" w:rsidRPr="00224E33">
        <w:rPr>
          <w:rFonts w:ascii="Arial" w:hAnsi="Arial" w:cs="Arial"/>
          <w:sz w:val="20"/>
        </w:rPr>
        <w:t xml:space="preserve">nsured </w:t>
      </w:r>
      <w:r w:rsidRPr="00224E33">
        <w:rPr>
          <w:rFonts w:ascii="Arial" w:hAnsi="Arial" w:cs="Arial"/>
          <w:sz w:val="20"/>
        </w:rPr>
        <w:t>prior to the date of an advance; or</w:t>
      </w:r>
    </w:p>
    <w:p w14:paraId="73736382" w14:textId="77777777" w:rsidR="00C04051" w:rsidRPr="00224E33" w:rsidRDefault="00C04051" w:rsidP="002061E5">
      <w:pPr>
        <w:widowControl w:val="0"/>
        <w:tabs>
          <w:tab w:val="left" w:pos="0"/>
          <w:tab w:val="left" w:pos="45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rPr>
      </w:pPr>
      <w:r w:rsidRPr="00224E33">
        <w:rPr>
          <w:rFonts w:ascii="Arial" w:hAnsi="Arial" w:cs="Arial"/>
          <w:sz w:val="20"/>
        </w:rPr>
        <w:tab/>
      </w:r>
      <w:r w:rsidRPr="00224E33">
        <w:rPr>
          <w:rFonts w:ascii="Arial" w:hAnsi="Arial" w:cs="Arial"/>
          <w:sz w:val="20"/>
        </w:rPr>
        <w:tab/>
      </w:r>
      <w:r w:rsidR="001B4312">
        <w:rPr>
          <w:rFonts w:ascii="Arial" w:hAnsi="Arial" w:cs="Arial"/>
          <w:sz w:val="20"/>
        </w:rPr>
        <w:t>v</w:t>
      </w:r>
      <w:r w:rsidRPr="00224E33">
        <w:rPr>
          <w:rFonts w:ascii="Arial" w:hAnsi="Arial" w:cs="Arial"/>
          <w:sz w:val="20"/>
        </w:rPr>
        <w:t>.</w:t>
      </w:r>
      <w:r w:rsidRPr="00224E33">
        <w:rPr>
          <w:rFonts w:ascii="Arial" w:hAnsi="Arial" w:cs="Arial"/>
          <w:sz w:val="20"/>
        </w:rPr>
        <w:tab/>
      </w:r>
      <w:r w:rsidR="00010D5B">
        <w:rPr>
          <w:rFonts w:ascii="Arial" w:hAnsi="Arial" w:cs="Arial"/>
          <w:sz w:val="20"/>
        </w:rPr>
        <w:t xml:space="preserve">Monetary </w:t>
      </w:r>
      <w:r w:rsidRPr="00224E33">
        <w:rPr>
          <w:rFonts w:ascii="Arial" w:hAnsi="Arial" w:cs="Arial"/>
          <w:sz w:val="20"/>
        </w:rPr>
        <w:t xml:space="preserve">Liens </w:t>
      </w:r>
      <w:r w:rsidR="00527104">
        <w:rPr>
          <w:rFonts w:ascii="Arial" w:hAnsi="Arial" w:cs="Arial"/>
          <w:sz w:val="20"/>
        </w:rPr>
        <w:t xml:space="preserve">or claims of lien for services, labor, </w:t>
      </w:r>
      <w:r w:rsidRPr="00224E33">
        <w:rPr>
          <w:rFonts w:ascii="Arial" w:hAnsi="Arial" w:cs="Arial"/>
          <w:sz w:val="20"/>
        </w:rPr>
        <w:t>materials</w:t>
      </w:r>
      <w:r w:rsidR="00527104">
        <w:rPr>
          <w:rFonts w:ascii="Arial" w:hAnsi="Arial" w:cs="Arial"/>
          <w:sz w:val="20"/>
        </w:rPr>
        <w:t xml:space="preserve"> or equipment</w:t>
      </w:r>
      <w:r w:rsidRPr="00224E33">
        <w:rPr>
          <w:rFonts w:ascii="Arial" w:hAnsi="Arial" w:cs="Arial"/>
          <w:sz w:val="20"/>
        </w:rPr>
        <w:t>.</w:t>
      </w:r>
    </w:p>
    <w:p w14:paraId="2CBD60D2" w14:textId="6D763468" w:rsidR="00C04051" w:rsidRPr="00224E33" w:rsidRDefault="00C04051" w:rsidP="00946CB8">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rPr>
      </w:pPr>
    </w:p>
    <w:p w14:paraId="78383605" w14:textId="77777777" w:rsidR="00C04051" w:rsidRPr="00224E33" w:rsidRDefault="00C04051" w:rsidP="00946CB8">
      <w:pPr>
        <w:widowControl w:val="0"/>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1080"/>
        <w:jc w:val="both"/>
        <w:rPr>
          <w:rFonts w:ascii="Arial" w:hAnsi="Arial" w:cs="Arial"/>
          <w:sz w:val="20"/>
        </w:rPr>
      </w:pPr>
      <w:r w:rsidRPr="00224E33">
        <w:rPr>
          <w:rFonts w:ascii="Arial" w:hAnsi="Arial" w:cs="Arial"/>
          <w:sz w:val="20"/>
        </w:rPr>
        <w:tab/>
      </w:r>
      <w:r w:rsidR="001B4312">
        <w:rPr>
          <w:rFonts w:ascii="Arial" w:hAnsi="Arial" w:cs="Arial"/>
          <w:sz w:val="20"/>
        </w:rPr>
        <w:t>b</w:t>
      </w:r>
      <w:r w:rsidRPr="00224E33">
        <w:rPr>
          <w:rFonts w:ascii="Arial" w:hAnsi="Arial" w:cs="Arial"/>
          <w:sz w:val="20"/>
        </w:rPr>
        <w:t>.</w:t>
      </w:r>
      <w:r w:rsidRPr="00224E33">
        <w:rPr>
          <w:rFonts w:ascii="Arial" w:hAnsi="Arial" w:cs="Arial"/>
          <w:sz w:val="20"/>
        </w:rPr>
        <w:tab/>
        <w:t xml:space="preserve">The invalidity or unenforceability of the lien of the </w:t>
      </w:r>
      <w:r w:rsidR="000C256A">
        <w:rPr>
          <w:rFonts w:ascii="Arial" w:hAnsi="Arial" w:cs="Arial"/>
          <w:sz w:val="20"/>
        </w:rPr>
        <w:t>I</w:t>
      </w:r>
      <w:r w:rsidR="002E48F8">
        <w:rPr>
          <w:rFonts w:ascii="Arial" w:hAnsi="Arial" w:cs="Arial"/>
          <w:sz w:val="20"/>
        </w:rPr>
        <w:t>dentified</w:t>
      </w:r>
      <w:r w:rsidRPr="00224E33">
        <w:rPr>
          <w:rFonts w:ascii="Arial" w:hAnsi="Arial" w:cs="Arial"/>
          <w:sz w:val="20"/>
        </w:rPr>
        <w:t xml:space="preserve"> </w:t>
      </w:r>
      <w:r w:rsidR="000C256A">
        <w:rPr>
          <w:rFonts w:ascii="Arial" w:hAnsi="Arial" w:cs="Arial"/>
          <w:sz w:val="20"/>
        </w:rPr>
        <w:t>M</w:t>
      </w:r>
      <w:r w:rsidRPr="00224E33">
        <w:rPr>
          <w:rFonts w:ascii="Arial" w:hAnsi="Arial" w:cs="Arial"/>
          <w:sz w:val="20"/>
        </w:rPr>
        <w:t xml:space="preserve">ortgage resulting from the provisions of the </w:t>
      </w:r>
      <w:r w:rsidR="000C256A">
        <w:rPr>
          <w:rFonts w:ascii="Arial" w:hAnsi="Arial" w:cs="Arial"/>
          <w:sz w:val="20"/>
        </w:rPr>
        <w:t>I</w:t>
      </w:r>
      <w:r w:rsidR="002E48F8">
        <w:rPr>
          <w:rFonts w:ascii="Arial" w:hAnsi="Arial" w:cs="Arial"/>
          <w:sz w:val="20"/>
        </w:rPr>
        <w:t>dentified</w:t>
      </w:r>
      <w:r w:rsidRPr="00224E33">
        <w:rPr>
          <w:rFonts w:ascii="Arial" w:hAnsi="Arial" w:cs="Arial"/>
          <w:sz w:val="20"/>
        </w:rPr>
        <w:t xml:space="preserve"> </w:t>
      </w:r>
      <w:r w:rsidR="000C256A">
        <w:rPr>
          <w:rFonts w:ascii="Arial" w:hAnsi="Arial" w:cs="Arial"/>
          <w:sz w:val="20"/>
        </w:rPr>
        <w:t>M</w:t>
      </w:r>
      <w:r w:rsidRPr="00224E33">
        <w:rPr>
          <w:rFonts w:ascii="Arial" w:hAnsi="Arial" w:cs="Arial"/>
          <w:sz w:val="20"/>
        </w:rPr>
        <w:t>ortgage which provide for changes in the rate of interest.</w:t>
      </w:r>
    </w:p>
    <w:p w14:paraId="28E2C840" w14:textId="77777777" w:rsidR="00C04051" w:rsidRDefault="00C04051" w:rsidP="00946CB8">
      <w:pPr>
        <w:widowControl w:val="0"/>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1080"/>
        <w:jc w:val="both"/>
        <w:rPr>
          <w:rFonts w:ascii="Arial" w:hAnsi="Arial" w:cs="Arial"/>
          <w:sz w:val="20"/>
        </w:rPr>
      </w:pPr>
      <w:r w:rsidRPr="00224E33">
        <w:rPr>
          <w:rFonts w:ascii="Arial" w:hAnsi="Arial" w:cs="Arial"/>
          <w:sz w:val="20"/>
        </w:rPr>
        <w:tab/>
      </w:r>
      <w:r w:rsidR="001B4312">
        <w:rPr>
          <w:rFonts w:ascii="Arial" w:hAnsi="Arial" w:cs="Arial"/>
          <w:sz w:val="20"/>
        </w:rPr>
        <w:t>c</w:t>
      </w:r>
      <w:r w:rsidRPr="00224E33">
        <w:rPr>
          <w:rFonts w:ascii="Arial" w:hAnsi="Arial" w:cs="Arial"/>
          <w:sz w:val="20"/>
        </w:rPr>
        <w:t>.</w:t>
      </w:r>
      <w:r w:rsidRPr="00224E33">
        <w:rPr>
          <w:rFonts w:ascii="Arial" w:hAnsi="Arial" w:cs="Arial"/>
          <w:sz w:val="20"/>
        </w:rPr>
        <w:tab/>
        <w:t xml:space="preserve">Loss of priority of the lien of the </w:t>
      </w:r>
      <w:r w:rsidR="000C256A">
        <w:rPr>
          <w:rFonts w:ascii="Arial" w:hAnsi="Arial" w:cs="Arial"/>
          <w:sz w:val="20"/>
        </w:rPr>
        <w:t>I</w:t>
      </w:r>
      <w:r w:rsidR="002E48F8">
        <w:rPr>
          <w:rFonts w:ascii="Arial" w:hAnsi="Arial" w:cs="Arial"/>
          <w:sz w:val="20"/>
        </w:rPr>
        <w:t>dentified</w:t>
      </w:r>
      <w:r w:rsidRPr="00224E33">
        <w:rPr>
          <w:rFonts w:ascii="Arial" w:hAnsi="Arial" w:cs="Arial"/>
          <w:sz w:val="20"/>
        </w:rPr>
        <w:t xml:space="preserve"> </w:t>
      </w:r>
      <w:r w:rsidR="000C256A">
        <w:rPr>
          <w:rFonts w:ascii="Arial" w:hAnsi="Arial" w:cs="Arial"/>
          <w:sz w:val="20"/>
        </w:rPr>
        <w:t>M</w:t>
      </w:r>
      <w:r w:rsidRPr="00224E33">
        <w:rPr>
          <w:rFonts w:ascii="Arial" w:hAnsi="Arial" w:cs="Arial"/>
          <w:sz w:val="20"/>
        </w:rPr>
        <w:t xml:space="preserve">ortgage resulting from changes in the rate of interest calculated in accordance with the formula provided in the </w:t>
      </w:r>
      <w:r w:rsidR="000C256A">
        <w:rPr>
          <w:rFonts w:ascii="Arial" w:hAnsi="Arial" w:cs="Arial"/>
          <w:sz w:val="20"/>
        </w:rPr>
        <w:t>I</w:t>
      </w:r>
      <w:r w:rsidR="002E48F8">
        <w:rPr>
          <w:rFonts w:ascii="Arial" w:hAnsi="Arial" w:cs="Arial"/>
          <w:sz w:val="20"/>
        </w:rPr>
        <w:t>dentified</w:t>
      </w:r>
      <w:r w:rsidRPr="00224E33">
        <w:rPr>
          <w:rFonts w:ascii="Arial" w:hAnsi="Arial" w:cs="Arial"/>
          <w:sz w:val="20"/>
        </w:rPr>
        <w:t xml:space="preserve"> </w:t>
      </w:r>
      <w:r w:rsidR="000C256A">
        <w:rPr>
          <w:rFonts w:ascii="Arial" w:hAnsi="Arial" w:cs="Arial"/>
          <w:sz w:val="20"/>
        </w:rPr>
        <w:t>M</w:t>
      </w:r>
      <w:r w:rsidRPr="00224E33">
        <w:rPr>
          <w:rFonts w:ascii="Arial" w:hAnsi="Arial" w:cs="Arial"/>
          <w:sz w:val="20"/>
        </w:rPr>
        <w:t xml:space="preserve">ortgage at the date it is recorded in the </w:t>
      </w:r>
      <w:r w:rsidR="000C256A">
        <w:rPr>
          <w:rFonts w:ascii="Arial" w:hAnsi="Arial" w:cs="Arial"/>
          <w:sz w:val="20"/>
        </w:rPr>
        <w:t>P</w:t>
      </w:r>
      <w:r w:rsidRPr="00224E33">
        <w:rPr>
          <w:rFonts w:ascii="Arial" w:hAnsi="Arial" w:cs="Arial"/>
          <w:sz w:val="20"/>
        </w:rPr>
        <w:t xml:space="preserve">ublic </w:t>
      </w:r>
      <w:r w:rsidR="000C256A">
        <w:rPr>
          <w:rFonts w:ascii="Arial" w:hAnsi="Arial" w:cs="Arial"/>
          <w:sz w:val="20"/>
        </w:rPr>
        <w:t>R</w:t>
      </w:r>
      <w:r w:rsidRPr="00224E33">
        <w:rPr>
          <w:rFonts w:ascii="Arial" w:hAnsi="Arial" w:cs="Arial"/>
          <w:sz w:val="20"/>
        </w:rPr>
        <w:t xml:space="preserve">ecords. </w:t>
      </w:r>
    </w:p>
    <w:p w14:paraId="1F290888" w14:textId="77777777" w:rsidR="00D75129" w:rsidRPr="00224E33" w:rsidRDefault="00D75129" w:rsidP="00946CB8">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Arial" w:hAnsi="Arial" w:cs="Arial"/>
          <w:sz w:val="20"/>
        </w:rPr>
      </w:pPr>
    </w:p>
    <w:p w14:paraId="0439159D" w14:textId="20587836" w:rsidR="00C04051" w:rsidRPr="00224E33" w:rsidRDefault="00C42BC6" w:rsidP="00287A0A">
      <w:pPr>
        <w:widowControl w:val="0"/>
        <w:tabs>
          <w:tab w:val="left" w:pos="450"/>
        </w:tabs>
        <w:jc w:val="both"/>
        <w:rPr>
          <w:rFonts w:ascii="Arial" w:hAnsi="Arial" w:cs="Arial"/>
          <w:sz w:val="20"/>
        </w:rPr>
      </w:pPr>
      <w:r w:rsidRPr="001A269E">
        <w:rPr>
          <w:rFonts w:ascii="Arial" w:hAnsi="Arial" w:cs="Arial"/>
          <w:b/>
          <w:bCs/>
          <w:sz w:val="20"/>
        </w:rPr>
        <w:t>4</w:t>
      </w:r>
      <w:r w:rsidR="00C04051" w:rsidRPr="001A269E">
        <w:rPr>
          <w:rFonts w:ascii="Arial" w:hAnsi="Arial" w:cs="Arial"/>
          <w:b/>
          <w:bCs/>
          <w:sz w:val="20"/>
        </w:rPr>
        <w:t>.</w:t>
      </w:r>
      <w:r w:rsidR="00C04051" w:rsidRPr="00224E33">
        <w:rPr>
          <w:rFonts w:ascii="Arial" w:hAnsi="Arial" w:cs="Arial"/>
          <w:sz w:val="20"/>
        </w:rPr>
        <w:tab/>
        <w:t xml:space="preserve">This </w:t>
      </w:r>
      <w:r w:rsidR="00F775C6">
        <w:rPr>
          <w:rFonts w:ascii="Arial" w:hAnsi="Arial" w:cs="Arial"/>
          <w:sz w:val="20"/>
        </w:rPr>
        <w:t>e</w:t>
      </w:r>
      <w:r w:rsidR="00C04051" w:rsidRPr="00224E33">
        <w:rPr>
          <w:rFonts w:ascii="Arial" w:hAnsi="Arial" w:cs="Arial"/>
          <w:sz w:val="20"/>
        </w:rPr>
        <w:t>ndorsement does not insure</w:t>
      </w:r>
      <w:r w:rsidR="00BD5807">
        <w:rPr>
          <w:rFonts w:ascii="Arial" w:hAnsi="Arial" w:cs="Arial"/>
          <w:sz w:val="20"/>
        </w:rPr>
        <w:t xml:space="preserve"> against loss or damage, and the Company will not pay costs, </w:t>
      </w:r>
      <w:r w:rsidR="00287A0A">
        <w:rPr>
          <w:rFonts w:ascii="Arial" w:hAnsi="Arial" w:cs="Arial"/>
          <w:sz w:val="20"/>
        </w:rPr>
        <w:tab/>
      </w:r>
      <w:r w:rsidR="00BD5807">
        <w:rPr>
          <w:rFonts w:ascii="Arial" w:hAnsi="Arial" w:cs="Arial"/>
          <w:sz w:val="20"/>
        </w:rPr>
        <w:t>attorneys’ fees, or expenses, resulting from</w:t>
      </w:r>
      <w:r w:rsidR="00C04051" w:rsidRPr="00224E33">
        <w:rPr>
          <w:rFonts w:ascii="Arial" w:hAnsi="Arial" w:cs="Arial"/>
          <w:sz w:val="20"/>
        </w:rPr>
        <w:t>:</w:t>
      </w:r>
    </w:p>
    <w:p w14:paraId="76A8743C" w14:textId="77777777" w:rsidR="00BD5807" w:rsidRDefault="00BD5807" w:rsidP="001A269E">
      <w:pPr>
        <w:widowControl w:val="0"/>
        <w:numPr>
          <w:ilvl w:val="1"/>
          <w:numId w:val="1"/>
        </w:numPr>
        <w:tabs>
          <w:tab w:val="clear" w:pos="864"/>
          <w:tab w:val="left" w:pos="0"/>
          <w:tab w:val="left" w:pos="540"/>
          <w:tab w:val="num"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1080"/>
        <w:jc w:val="both"/>
        <w:rPr>
          <w:rFonts w:ascii="Arial" w:hAnsi="Arial" w:cs="Arial"/>
          <w:sz w:val="20"/>
        </w:rPr>
      </w:pPr>
      <w:r>
        <w:rPr>
          <w:rFonts w:ascii="Arial" w:hAnsi="Arial" w:cs="Arial"/>
          <w:sz w:val="20"/>
        </w:rPr>
        <w:t>The failure of:</w:t>
      </w:r>
    </w:p>
    <w:p w14:paraId="37801EEE" w14:textId="77777777" w:rsidR="00BD5807" w:rsidRDefault="00BD5807" w:rsidP="00F775C6">
      <w:pPr>
        <w:widowControl w:val="0"/>
        <w:numPr>
          <w:ilvl w:val="2"/>
          <w:numId w:val="1"/>
        </w:numPr>
        <w:tabs>
          <w:tab w:val="clear" w:pos="1224"/>
          <w:tab w:val="left" w:pos="0"/>
          <w:tab w:val="left" w:pos="1080"/>
          <w:tab w:val="left" w:pos="1620"/>
          <w:tab w:val="left" w:pos="4320"/>
          <w:tab w:val="left" w:pos="5040"/>
          <w:tab w:val="left" w:pos="5760"/>
          <w:tab w:val="left" w:pos="6480"/>
          <w:tab w:val="left" w:pos="7200"/>
          <w:tab w:val="left" w:pos="7920"/>
          <w:tab w:val="left" w:pos="8640"/>
          <w:tab w:val="right" w:pos="9360"/>
        </w:tabs>
        <w:ind w:left="1620" w:hanging="540"/>
        <w:jc w:val="both"/>
        <w:rPr>
          <w:rFonts w:ascii="Arial" w:hAnsi="Arial" w:cs="Arial"/>
          <w:sz w:val="20"/>
        </w:rPr>
      </w:pPr>
      <w:r>
        <w:rPr>
          <w:rFonts w:ascii="Arial" w:hAnsi="Arial" w:cs="Arial"/>
          <w:sz w:val="20"/>
        </w:rPr>
        <w:t xml:space="preserve"> </w:t>
      </w:r>
      <w:r w:rsidR="00C04051" w:rsidRPr="00224E33">
        <w:rPr>
          <w:rFonts w:ascii="Arial" w:hAnsi="Arial" w:cs="Arial"/>
          <w:sz w:val="20"/>
        </w:rPr>
        <w:t xml:space="preserve">the Borrower </w:t>
      </w:r>
      <w:r>
        <w:rPr>
          <w:rFonts w:ascii="Arial" w:hAnsi="Arial" w:cs="Arial"/>
          <w:sz w:val="20"/>
        </w:rPr>
        <w:t xml:space="preserve">to </w:t>
      </w:r>
      <w:r w:rsidR="00C04051" w:rsidRPr="00224E33">
        <w:rPr>
          <w:rFonts w:ascii="Arial" w:hAnsi="Arial" w:cs="Arial"/>
          <w:sz w:val="20"/>
        </w:rPr>
        <w:t xml:space="preserve">own the </w:t>
      </w:r>
      <w:r w:rsidR="007D323D">
        <w:rPr>
          <w:rFonts w:ascii="Arial" w:hAnsi="Arial" w:cs="Arial"/>
          <w:sz w:val="20"/>
        </w:rPr>
        <w:t>Title</w:t>
      </w:r>
      <w:r>
        <w:rPr>
          <w:rFonts w:ascii="Arial" w:hAnsi="Arial" w:cs="Arial"/>
          <w:sz w:val="20"/>
        </w:rPr>
        <w:t>;</w:t>
      </w:r>
    </w:p>
    <w:p w14:paraId="492F5120" w14:textId="77777777" w:rsidR="00CC2897" w:rsidRDefault="00C04051" w:rsidP="00F775C6">
      <w:pPr>
        <w:widowControl w:val="0"/>
        <w:numPr>
          <w:ilvl w:val="2"/>
          <w:numId w:val="1"/>
        </w:numPr>
        <w:tabs>
          <w:tab w:val="clear" w:pos="1224"/>
          <w:tab w:val="left" w:pos="0"/>
          <w:tab w:val="left" w:pos="1080"/>
          <w:tab w:val="left" w:pos="1620"/>
          <w:tab w:val="left" w:pos="4320"/>
          <w:tab w:val="left" w:pos="5040"/>
          <w:tab w:val="left" w:pos="5760"/>
          <w:tab w:val="left" w:pos="6480"/>
          <w:tab w:val="left" w:pos="7200"/>
          <w:tab w:val="left" w:pos="7920"/>
          <w:tab w:val="left" w:pos="8640"/>
          <w:tab w:val="right" w:pos="9360"/>
        </w:tabs>
        <w:ind w:left="1620" w:hanging="540"/>
        <w:jc w:val="both"/>
        <w:rPr>
          <w:rFonts w:ascii="Arial" w:hAnsi="Arial" w:cs="Arial"/>
          <w:sz w:val="20"/>
        </w:rPr>
      </w:pPr>
      <w:r w:rsidRPr="00224E33">
        <w:rPr>
          <w:rFonts w:ascii="Arial" w:hAnsi="Arial" w:cs="Arial"/>
          <w:sz w:val="20"/>
        </w:rPr>
        <w:t xml:space="preserve"> the </w:t>
      </w:r>
      <w:r w:rsidR="000C256A">
        <w:rPr>
          <w:rFonts w:ascii="Arial" w:hAnsi="Arial" w:cs="Arial"/>
          <w:sz w:val="20"/>
        </w:rPr>
        <w:t>I</w:t>
      </w:r>
      <w:r w:rsidR="002E48F8">
        <w:rPr>
          <w:rFonts w:ascii="Arial" w:hAnsi="Arial" w:cs="Arial"/>
          <w:sz w:val="20"/>
        </w:rPr>
        <w:t>dentified</w:t>
      </w:r>
      <w:r w:rsidRPr="00224E33">
        <w:rPr>
          <w:rFonts w:ascii="Arial" w:hAnsi="Arial" w:cs="Arial"/>
          <w:sz w:val="20"/>
        </w:rPr>
        <w:t xml:space="preserve"> </w:t>
      </w:r>
      <w:r w:rsidR="000C256A">
        <w:rPr>
          <w:rFonts w:ascii="Arial" w:hAnsi="Arial" w:cs="Arial"/>
          <w:sz w:val="20"/>
        </w:rPr>
        <w:t>M</w:t>
      </w:r>
      <w:r w:rsidRPr="00224E33">
        <w:rPr>
          <w:rFonts w:ascii="Arial" w:hAnsi="Arial" w:cs="Arial"/>
          <w:sz w:val="20"/>
        </w:rPr>
        <w:t xml:space="preserve">ortgage </w:t>
      </w:r>
      <w:r w:rsidR="00BD5807">
        <w:rPr>
          <w:rFonts w:ascii="Arial" w:hAnsi="Arial" w:cs="Arial"/>
          <w:sz w:val="20"/>
        </w:rPr>
        <w:t xml:space="preserve">to </w:t>
      </w:r>
      <w:r w:rsidRPr="00224E33">
        <w:rPr>
          <w:rFonts w:ascii="Arial" w:hAnsi="Arial" w:cs="Arial"/>
          <w:sz w:val="20"/>
        </w:rPr>
        <w:t xml:space="preserve">create a </w:t>
      </w:r>
      <w:r w:rsidR="005F1F81">
        <w:rPr>
          <w:rFonts w:ascii="Arial" w:hAnsi="Arial" w:cs="Arial"/>
          <w:sz w:val="20"/>
        </w:rPr>
        <w:t>valid and en</w:t>
      </w:r>
      <w:r w:rsidR="00CC2897">
        <w:rPr>
          <w:rFonts w:ascii="Arial" w:hAnsi="Arial" w:cs="Arial"/>
          <w:sz w:val="20"/>
        </w:rPr>
        <w:t xml:space="preserve">forceable </w:t>
      </w:r>
      <w:r w:rsidRPr="00224E33">
        <w:rPr>
          <w:rFonts w:ascii="Arial" w:hAnsi="Arial" w:cs="Arial"/>
          <w:sz w:val="20"/>
        </w:rPr>
        <w:t xml:space="preserve">lien on the </w:t>
      </w:r>
      <w:r w:rsidR="007D323D">
        <w:rPr>
          <w:rFonts w:ascii="Arial" w:hAnsi="Arial" w:cs="Arial"/>
          <w:sz w:val="20"/>
        </w:rPr>
        <w:t>Title</w:t>
      </w:r>
      <w:r w:rsidR="00CC2897">
        <w:rPr>
          <w:rFonts w:ascii="Arial" w:hAnsi="Arial" w:cs="Arial"/>
          <w:sz w:val="20"/>
        </w:rPr>
        <w:t>;</w:t>
      </w:r>
    </w:p>
    <w:p w14:paraId="6191E111" w14:textId="4C260D3E" w:rsidR="00C04051" w:rsidRPr="00802A9E" w:rsidRDefault="00CC2897" w:rsidP="00F775C6">
      <w:pPr>
        <w:widowControl w:val="0"/>
        <w:numPr>
          <w:ilvl w:val="2"/>
          <w:numId w:val="1"/>
        </w:numPr>
        <w:tabs>
          <w:tab w:val="clear" w:pos="1224"/>
          <w:tab w:val="left" w:pos="0"/>
          <w:tab w:val="left" w:pos="1080"/>
          <w:tab w:val="left" w:pos="1620"/>
          <w:tab w:val="left" w:pos="4320"/>
          <w:tab w:val="left" w:pos="5040"/>
          <w:tab w:val="left" w:pos="5760"/>
          <w:tab w:val="left" w:pos="6480"/>
          <w:tab w:val="left" w:pos="7200"/>
          <w:tab w:val="left" w:pos="7920"/>
          <w:tab w:val="left" w:pos="8640"/>
          <w:tab w:val="right" w:pos="9360"/>
        </w:tabs>
        <w:ind w:left="1620" w:hanging="540"/>
        <w:jc w:val="both"/>
        <w:rPr>
          <w:rFonts w:ascii="Arial" w:hAnsi="Arial" w:cs="Arial"/>
          <w:sz w:val="20"/>
        </w:rPr>
      </w:pPr>
      <w:r w:rsidRPr="00802A9E">
        <w:rPr>
          <w:rFonts w:ascii="Arial" w:hAnsi="Arial" w:cs="Arial"/>
          <w:sz w:val="20"/>
        </w:rPr>
        <w:t xml:space="preserve"> the </w:t>
      </w:r>
      <w:r w:rsidR="000C256A" w:rsidRPr="00802A9E">
        <w:rPr>
          <w:rFonts w:ascii="Arial" w:hAnsi="Arial" w:cs="Arial"/>
          <w:sz w:val="20"/>
        </w:rPr>
        <w:t>I</w:t>
      </w:r>
      <w:r w:rsidR="002E48F8" w:rsidRPr="00802A9E">
        <w:rPr>
          <w:rFonts w:ascii="Arial" w:hAnsi="Arial" w:cs="Arial"/>
          <w:sz w:val="20"/>
        </w:rPr>
        <w:t>dentified</w:t>
      </w:r>
      <w:r w:rsidR="00C04051" w:rsidRPr="00802A9E">
        <w:rPr>
          <w:rFonts w:ascii="Arial" w:hAnsi="Arial" w:cs="Arial"/>
          <w:sz w:val="20"/>
        </w:rPr>
        <w:t xml:space="preserve"> </w:t>
      </w:r>
      <w:r w:rsidR="000C256A" w:rsidRPr="00802A9E">
        <w:rPr>
          <w:rFonts w:ascii="Arial" w:hAnsi="Arial" w:cs="Arial"/>
          <w:sz w:val="20"/>
        </w:rPr>
        <w:t>M</w:t>
      </w:r>
      <w:r w:rsidR="00C04051" w:rsidRPr="00802A9E">
        <w:rPr>
          <w:rFonts w:ascii="Arial" w:hAnsi="Arial" w:cs="Arial"/>
          <w:sz w:val="20"/>
        </w:rPr>
        <w:t>ortgage</w:t>
      </w:r>
      <w:r w:rsidRPr="00802A9E">
        <w:rPr>
          <w:rFonts w:ascii="Arial" w:hAnsi="Arial" w:cs="Arial"/>
          <w:sz w:val="20"/>
        </w:rPr>
        <w:t xml:space="preserve"> to have priority</w:t>
      </w:r>
      <w:r w:rsidR="00C04051" w:rsidRPr="00802A9E">
        <w:rPr>
          <w:rFonts w:ascii="Arial" w:hAnsi="Arial" w:cs="Arial"/>
          <w:sz w:val="20"/>
        </w:rPr>
        <w:t xml:space="preserve">, except to the extent expressly </w:t>
      </w:r>
      <w:r w:rsidRPr="00802A9E">
        <w:rPr>
          <w:rFonts w:ascii="Arial" w:hAnsi="Arial" w:cs="Arial"/>
          <w:sz w:val="20"/>
        </w:rPr>
        <w:t xml:space="preserve">provided in Section 3 of this </w:t>
      </w:r>
      <w:r w:rsidR="00F775C6">
        <w:rPr>
          <w:rFonts w:ascii="Arial" w:hAnsi="Arial" w:cs="Arial"/>
          <w:sz w:val="20"/>
        </w:rPr>
        <w:t>e</w:t>
      </w:r>
      <w:r w:rsidRPr="00802A9E">
        <w:rPr>
          <w:rFonts w:ascii="Arial" w:hAnsi="Arial" w:cs="Arial"/>
          <w:sz w:val="20"/>
        </w:rPr>
        <w:t>ndorsement</w:t>
      </w:r>
      <w:r w:rsidR="00C04051" w:rsidRPr="00802A9E">
        <w:rPr>
          <w:rFonts w:ascii="Arial" w:hAnsi="Arial" w:cs="Arial"/>
          <w:sz w:val="20"/>
        </w:rPr>
        <w:t>;</w:t>
      </w:r>
      <w:r w:rsidRPr="00802A9E">
        <w:rPr>
          <w:rFonts w:ascii="Arial" w:hAnsi="Arial" w:cs="Arial"/>
          <w:sz w:val="20"/>
        </w:rPr>
        <w:t xml:space="preserve"> or</w:t>
      </w:r>
    </w:p>
    <w:p w14:paraId="347432FA" w14:textId="47E9D3F2" w:rsidR="00CC2897" w:rsidRPr="001A269E" w:rsidRDefault="00CC2897" w:rsidP="00F775C6">
      <w:pPr>
        <w:widowControl w:val="0"/>
        <w:numPr>
          <w:ilvl w:val="1"/>
          <w:numId w:val="1"/>
        </w:numPr>
        <w:tabs>
          <w:tab w:val="clear" w:pos="864"/>
          <w:tab w:val="left" w:pos="0"/>
          <w:tab w:val="left" w:pos="540"/>
          <w:tab w:val="num"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1080"/>
        <w:jc w:val="both"/>
        <w:rPr>
          <w:rFonts w:ascii="Arial" w:hAnsi="Arial" w:cs="Arial"/>
          <w:sz w:val="20"/>
        </w:rPr>
      </w:pPr>
      <w:r w:rsidRPr="001A269E">
        <w:rPr>
          <w:rFonts w:ascii="Arial" w:hAnsi="Arial" w:cs="Arial"/>
          <w:sz w:val="20"/>
        </w:rPr>
        <w:t xml:space="preserve">The application of: </w:t>
      </w:r>
    </w:p>
    <w:p w14:paraId="68D46694" w14:textId="47A79B97" w:rsidR="00CC2897" w:rsidRDefault="00C04051" w:rsidP="00F775C6">
      <w:pPr>
        <w:widowControl w:val="0"/>
        <w:numPr>
          <w:ilvl w:val="2"/>
          <w:numId w:val="1"/>
        </w:numPr>
        <w:tabs>
          <w:tab w:val="clear" w:pos="1224"/>
          <w:tab w:val="left" w:pos="0"/>
          <w:tab w:val="left" w:pos="1080"/>
          <w:tab w:val="left" w:pos="1620"/>
          <w:tab w:val="left" w:pos="4320"/>
          <w:tab w:val="left" w:pos="5040"/>
          <w:tab w:val="left" w:pos="5760"/>
          <w:tab w:val="left" w:pos="6480"/>
          <w:tab w:val="left" w:pos="7200"/>
          <w:tab w:val="left" w:pos="7920"/>
          <w:tab w:val="left" w:pos="8640"/>
          <w:tab w:val="right" w:pos="9360"/>
        </w:tabs>
        <w:ind w:left="1620" w:hanging="540"/>
        <w:jc w:val="both"/>
        <w:rPr>
          <w:rFonts w:ascii="Arial" w:hAnsi="Arial" w:cs="Arial"/>
          <w:sz w:val="20"/>
        </w:rPr>
      </w:pPr>
      <w:r w:rsidRPr="00224E33">
        <w:rPr>
          <w:rFonts w:ascii="Arial" w:hAnsi="Arial" w:cs="Arial"/>
          <w:sz w:val="20"/>
        </w:rPr>
        <w:t>usury</w:t>
      </w:r>
      <w:r w:rsidR="00DD596D">
        <w:rPr>
          <w:rFonts w:ascii="Arial" w:hAnsi="Arial" w:cs="Arial"/>
          <w:sz w:val="20"/>
        </w:rPr>
        <w:t xml:space="preserve"> law</w:t>
      </w:r>
      <w:r w:rsidRPr="00224E33">
        <w:rPr>
          <w:rFonts w:ascii="Arial" w:hAnsi="Arial" w:cs="Arial"/>
          <w:sz w:val="20"/>
        </w:rPr>
        <w:t xml:space="preserve">, </w:t>
      </w:r>
    </w:p>
    <w:p w14:paraId="377019BA" w14:textId="0C8931F8" w:rsidR="00CC2897" w:rsidRDefault="00A72F40" w:rsidP="00F775C6">
      <w:pPr>
        <w:widowControl w:val="0"/>
        <w:numPr>
          <w:ilvl w:val="2"/>
          <w:numId w:val="1"/>
        </w:numPr>
        <w:tabs>
          <w:tab w:val="clear" w:pos="1224"/>
          <w:tab w:val="left" w:pos="0"/>
          <w:tab w:val="left" w:pos="1080"/>
          <w:tab w:val="left" w:pos="1620"/>
          <w:tab w:val="left" w:pos="4320"/>
          <w:tab w:val="left" w:pos="5040"/>
          <w:tab w:val="left" w:pos="5760"/>
          <w:tab w:val="left" w:pos="6480"/>
          <w:tab w:val="left" w:pos="7200"/>
          <w:tab w:val="left" w:pos="7920"/>
          <w:tab w:val="left" w:pos="8640"/>
          <w:tab w:val="right" w:pos="9360"/>
        </w:tabs>
        <w:ind w:left="1620" w:hanging="540"/>
        <w:jc w:val="both"/>
        <w:rPr>
          <w:rFonts w:ascii="Arial" w:hAnsi="Arial" w:cs="Arial"/>
          <w:sz w:val="20"/>
        </w:rPr>
      </w:pPr>
      <w:r>
        <w:rPr>
          <w:rFonts w:ascii="Arial" w:hAnsi="Arial" w:cs="Arial"/>
          <w:sz w:val="20"/>
        </w:rPr>
        <w:t>Consumer Protection Law,</w:t>
      </w:r>
      <w:r w:rsidR="00C04051" w:rsidRPr="00224E33">
        <w:rPr>
          <w:rFonts w:ascii="Arial" w:hAnsi="Arial" w:cs="Arial"/>
          <w:sz w:val="20"/>
        </w:rPr>
        <w:t xml:space="preserve"> or </w:t>
      </w:r>
    </w:p>
    <w:p w14:paraId="6297C5DE" w14:textId="4A9F6D2B" w:rsidR="00C04051" w:rsidRPr="00224E33" w:rsidRDefault="00DD596D" w:rsidP="00F775C6">
      <w:pPr>
        <w:widowControl w:val="0"/>
        <w:numPr>
          <w:ilvl w:val="2"/>
          <w:numId w:val="1"/>
        </w:numPr>
        <w:tabs>
          <w:tab w:val="clear" w:pos="1224"/>
          <w:tab w:val="left" w:pos="0"/>
          <w:tab w:val="left" w:pos="1080"/>
          <w:tab w:val="left" w:pos="1620"/>
          <w:tab w:val="left" w:pos="4320"/>
          <w:tab w:val="left" w:pos="5040"/>
          <w:tab w:val="left" w:pos="5760"/>
          <w:tab w:val="left" w:pos="6480"/>
          <w:tab w:val="left" w:pos="7200"/>
          <w:tab w:val="left" w:pos="7920"/>
          <w:tab w:val="left" w:pos="8640"/>
          <w:tab w:val="right" w:pos="9360"/>
        </w:tabs>
        <w:ind w:left="1620" w:hanging="540"/>
        <w:jc w:val="both"/>
        <w:rPr>
          <w:rFonts w:ascii="Arial" w:hAnsi="Arial" w:cs="Arial"/>
          <w:sz w:val="20"/>
        </w:rPr>
      </w:pPr>
      <w:r>
        <w:rPr>
          <w:rFonts w:ascii="Arial" w:hAnsi="Arial" w:cs="Arial"/>
          <w:sz w:val="20"/>
        </w:rPr>
        <w:t xml:space="preserve">federal </w:t>
      </w:r>
      <w:r w:rsidR="004B4D9E" w:rsidRPr="004B4D9E">
        <w:rPr>
          <w:rFonts w:ascii="Arial" w:hAnsi="Arial" w:cs="Arial"/>
          <w:sz w:val="20"/>
        </w:rPr>
        <w:t>b</w:t>
      </w:r>
      <w:r w:rsidR="00C04051" w:rsidRPr="004B4D9E">
        <w:rPr>
          <w:rFonts w:ascii="Arial" w:hAnsi="Arial" w:cs="Arial"/>
          <w:sz w:val="20"/>
        </w:rPr>
        <w:t>ankruptcy</w:t>
      </w:r>
      <w:r>
        <w:rPr>
          <w:rFonts w:ascii="Arial" w:hAnsi="Arial" w:cs="Arial"/>
          <w:sz w:val="20"/>
        </w:rPr>
        <w:t>,</w:t>
      </w:r>
      <w:r w:rsidR="00C04051" w:rsidRPr="00224E33">
        <w:rPr>
          <w:rFonts w:ascii="Arial" w:hAnsi="Arial" w:cs="Arial"/>
          <w:sz w:val="20"/>
        </w:rPr>
        <w:t xml:space="preserve"> </w:t>
      </w:r>
      <w:r>
        <w:rPr>
          <w:rFonts w:ascii="Arial" w:hAnsi="Arial" w:cs="Arial"/>
          <w:sz w:val="20"/>
        </w:rPr>
        <w:t xml:space="preserve">state </w:t>
      </w:r>
      <w:r w:rsidR="00C04051" w:rsidRPr="00224E33">
        <w:rPr>
          <w:rFonts w:ascii="Arial" w:hAnsi="Arial" w:cs="Arial"/>
          <w:sz w:val="20"/>
        </w:rPr>
        <w:t>insolvency</w:t>
      </w:r>
      <w:r>
        <w:rPr>
          <w:rFonts w:ascii="Arial" w:hAnsi="Arial" w:cs="Arial"/>
          <w:sz w:val="20"/>
        </w:rPr>
        <w:t>, or similar creditors’ rights law</w:t>
      </w:r>
      <w:r w:rsidR="00C04051" w:rsidRPr="00224E33">
        <w:rPr>
          <w:rFonts w:ascii="Arial" w:hAnsi="Arial" w:cs="Arial"/>
          <w:sz w:val="20"/>
        </w:rPr>
        <w:t>.</w:t>
      </w:r>
    </w:p>
    <w:p w14:paraId="738EB28F" w14:textId="77777777" w:rsidR="00C04051" w:rsidRPr="00224E33" w:rsidRDefault="00C04051" w:rsidP="00946CB8">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rPr>
      </w:pPr>
    </w:p>
    <w:p w14:paraId="4464FAC8" w14:textId="45AC5785" w:rsidR="005D34FD" w:rsidRPr="00D4724B" w:rsidRDefault="005D34FD" w:rsidP="00946CB8">
      <w:pPr>
        <w:pStyle w:val="BodyTextIndent"/>
        <w:tabs>
          <w:tab w:val="left" w:pos="450"/>
        </w:tabs>
        <w:ind w:left="0" w:firstLine="0"/>
        <w:jc w:val="left"/>
        <w:rPr>
          <w:rFonts w:ascii="Arial" w:hAnsi="Arial" w:cs="Arial"/>
        </w:rPr>
      </w:pPr>
      <w:r w:rsidRPr="00D4724B">
        <w:rPr>
          <w:rFonts w:ascii="Arial" w:hAnsi="Arial" w:cs="Arial"/>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70F5949C" w14:textId="77777777" w:rsidR="00C04051" w:rsidRPr="00224E33" w:rsidRDefault="00C04051" w:rsidP="00946CB8">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rPr>
      </w:pPr>
    </w:p>
    <w:p w14:paraId="1853093A" w14:textId="19EBC2AE" w:rsidR="0075392F" w:rsidRPr="009C0B02" w:rsidRDefault="0075392F" w:rsidP="00946CB8">
      <w:pPr>
        <w:widowControl w:val="0"/>
        <w:tabs>
          <w:tab w:val="left" w:pos="450"/>
        </w:tabs>
        <w:autoSpaceDE w:val="0"/>
        <w:autoSpaceDN w:val="0"/>
        <w:adjustRightInd w:val="0"/>
        <w:rPr>
          <w:rFonts w:ascii="Arial" w:hAnsi="Arial" w:cs="Arial"/>
          <w:color w:val="000000"/>
          <w:sz w:val="20"/>
        </w:rPr>
      </w:pPr>
      <w:r w:rsidRPr="001A269E">
        <w:rPr>
          <w:rFonts w:ascii="Arial" w:hAnsi="Arial" w:cs="Arial"/>
          <w:b/>
          <w:bCs/>
          <w:color w:val="000000"/>
          <w:sz w:val="20"/>
        </w:rPr>
        <w:t>[</w:t>
      </w:r>
      <w:r w:rsidRPr="009C0B02">
        <w:rPr>
          <w:rFonts w:ascii="Arial" w:hAnsi="Arial" w:cs="Arial"/>
          <w:color w:val="000000"/>
          <w:sz w:val="20"/>
        </w:rPr>
        <w:t>Witness clause</w:t>
      </w:r>
      <w:r w:rsidRPr="001A269E">
        <w:rPr>
          <w:rFonts w:ascii="Arial" w:hAnsi="Arial" w:cs="Arial"/>
          <w:b/>
          <w:bCs/>
          <w:color w:val="000000"/>
          <w:sz w:val="20"/>
        </w:rPr>
        <w:t>]</w:t>
      </w:r>
    </w:p>
    <w:p w14:paraId="4495C6EB" w14:textId="77777777" w:rsidR="0075392F" w:rsidRPr="009C0B02" w:rsidRDefault="0075392F" w:rsidP="00946CB8">
      <w:pPr>
        <w:pStyle w:val="NormalWeb"/>
        <w:tabs>
          <w:tab w:val="left" w:pos="450"/>
        </w:tabs>
        <w:spacing w:before="0" w:beforeAutospacing="0" w:after="0" w:afterAutospacing="0" w:line="300" w:lineRule="atLeast"/>
        <w:jc w:val="both"/>
        <w:rPr>
          <w:rFonts w:ascii="Arial" w:hAnsi="Arial" w:cs="Arial"/>
          <w:b/>
          <w:bCs/>
          <w:sz w:val="20"/>
          <w:szCs w:val="20"/>
        </w:rPr>
      </w:pPr>
    </w:p>
    <w:p w14:paraId="40FCFED6" w14:textId="77777777" w:rsidR="0075392F" w:rsidRPr="009C0B02" w:rsidRDefault="0075392F" w:rsidP="00946CB8">
      <w:pPr>
        <w:pStyle w:val="NormalWeb"/>
        <w:tabs>
          <w:tab w:val="left" w:pos="450"/>
        </w:tabs>
        <w:spacing w:before="0" w:beforeAutospacing="0" w:after="0" w:afterAutospacing="0" w:line="300" w:lineRule="atLeast"/>
        <w:jc w:val="both"/>
        <w:rPr>
          <w:rFonts w:ascii="Arial" w:hAnsi="Arial" w:cs="Arial"/>
          <w:b/>
          <w:bCs/>
          <w:sz w:val="20"/>
          <w:szCs w:val="20"/>
        </w:rPr>
      </w:pPr>
      <w:r w:rsidRPr="009C0B02">
        <w:rPr>
          <w:rFonts w:ascii="Arial" w:hAnsi="Arial" w:cs="Arial"/>
          <w:b/>
          <w:bCs/>
          <w:sz w:val="20"/>
          <w:szCs w:val="20"/>
        </w:rPr>
        <w:t>BLANK TITLE INSURANCE COMPANY</w:t>
      </w:r>
    </w:p>
    <w:p w14:paraId="44C92CF0" w14:textId="77777777" w:rsidR="0075392F" w:rsidRDefault="0075392F" w:rsidP="00946CB8">
      <w:pPr>
        <w:pStyle w:val="NormalWeb"/>
        <w:tabs>
          <w:tab w:val="left" w:pos="450"/>
        </w:tabs>
        <w:spacing w:before="0" w:beforeAutospacing="0" w:after="0" w:afterAutospacing="0" w:line="300" w:lineRule="atLeast"/>
        <w:jc w:val="both"/>
        <w:rPr>
          <w:rFonts w:ascii="Arial" w:hAnsi="Arial" w:cs="Arial"/>
          <w:b/>
          <w:bCs/>
          <w:sz w:val="20"/>
          <w:szCs w:val="20"/>
        </w:rPr>
      </w:pPr>
    </w:p>
    <w:p w14:paraId="74CDBAD1" w14:textId="77777777" w:rsidR="0000788A" w:rsidRPr="009C0B02" w:rsidRDefault="0000788A" w:rsidP="00946CB8">
      <w:pPr>
        <w:pStyle w:val="NormalWeb"/>
        <w:tabs>
          <w:tab w:val="left" w:pos="450"/>
        </w:tabs>
        <w:spacing w:before="0" w:beforeAutospacing="0" w:after="0" w:afterAutospacing="0" w:line="300" w:lineRule="atLeast"/>
        <w:jc w:val="both"/>
        <w:rPr>
          <w:rFonts w:ascii="Arial" w:hAnsi="Arial" w:cs="Arial"/>
          <w:b/>
          <w:bCs/>
          <w:sz w:val="20"/>
          <w:szCs w:val="20"/>
        </w:rPr>
      </w:pPr>
    </w:p>
    <w:p w14:paraId="1384D6A5" w14:textId="77777777" w:rsidR="0075392F" w:rsidRPr="001A269E" w:rsidRDefault="0075392F" w:rsidP="00946CB8">
      <w:pPr>
        <w:pStyle w:val="NormalWeb"/>
        <w:tabs>
          <w:tab w:val="left" w:pos="450"/>
        </w:tabs>
        <w:spacing w:before="0" w:beforeAutospacing="0" w:after="0" w:afterAutospacing="0" w:line="300" w:lineRule="atLeast"/>
        <w:rPr>
          <w:rFonts w:ascii="Arial" w:hAnsi="Arial" w:cs="Arial"/>
          <w:b/>
          <w:sz w:val="20"/>
          <w:szCs w:val="20"/>
        </w:rPr>
      </w:pPr>
      <w:r w:rsidRPr="001A269E">
        <w:rPr>
          <w:rFonts w:ascii="Arial" w:hAnsi="Arial" w:cs="Arial"/>
          <w:b/>
          <w:sz w:val="20"/>
          <w:szCs w:val="20"/>
        </w:rPr>
        <w:t xml:space="preserve">By: _______________________________________ </w:t>
      </w:r>
    </w:p>
    <w:p w14:paraId="6A2B2F03" w14:textId="29A1A63E" w:rsidR="00C04051" w:rsidRPr="001A269E" w:rsidRDefault="00F83A53" w:rsidP="00946CB8">
      <w:pPr>
        <w:pStyle w:val="NormalWeb"/>
        <w:tabs>
          <w:tab w:val="left" w:pos="450"/>
        </w:tabs>
        <w:spacing w:before="0" w:beforeAutospacing="0" w:after="0" w:afterAutospacing="0" w:line="300" w:lineRule="atLeast"/>
        <w:ind w:firstLine="720"/>
        <w:rPr>
          <w:rFonts w:ascii="Arial" w:hAnsi="Arial" w:cs="Arial"/>
          <w:b/>
          <w:bCs/>
          <w:sz w:val="20"/>
          <w:szCs w:val="20"/>
        </w:rPr>
      </w:pPr>
      <w:r w:rsidRPr="001A269E">
        <w:rPr>
          <w:rFonts w:ascii="Arial" w:hAnsi="Arial" w:cs="Arial"/>
          <w:b/>
          <w:bCs/>
          <w:sz w:val="20"/>
          <w:szCs w:val="20"/>
        </w:rPr>
        <w:t>[</w:t>
      </w:r>
      <w:r w:rsidR="0075392F" w:rsidRPr="001A269E">
        <w:rPr>
          <w:rFonts w:ascii="Arial" w:hAnsi="Arial" w:cs="Arial"/>
          <w:b/>
          <w:bCs/>
          <w:sz w:val="20"/>
          <w:szCs w:val="20"/>
        </w:rPr>
        <w:t>Authorized Signatory</w:t>
      </w:r>
      <w:r w:rsidRPr="001A269E">
        <w:rPr>
          <w:rFonts w:ascii="Arial" w:hAnsi="Arial" w:cs="Arial"/>
          <w:b/>
          <w:bCs/>
          <w:sz w:val="20"/>
          <w:szCs w:val="20"/>
        </w:rPr>
        <w:t>]</w:t>
      </w:r>
    </w:p>
    <w:sectPr w:rsidR="00C04051" w:rsidRPr="001A269E" w:rsidSect="00287A0A">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2789" w14:textId="77777777" w:rsidR="00831D0A" w:rsidRDefault="00831D0A">
      <w:r>
        <w:separator/>
      </w:r>
    </w:p>
  </w:endnote>
  <w:endnote w:type="continuationSeparator" w:id="0">
    <w:p w14:paraId="697102E8" w14:textId="77777777" w:rsidR="00831D0A" w:rsidRDefault="0083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7D9F" w14:textId="77777777" w:rsidR="004E011B" w:rsidRDefault="004E0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22D7" w14:textId="5646E22F" w:rsidR="004E011B" w:rsidRPr="00252F92" w:rsidRDefault="004E011B" w:rsidP="00224E33">
    <w:pPr>
      <w:pBdr>
        <w:bottom w:val="single" w:sz="12" w:space="1" w:color="auto"/>
      </w:pBdr>
      <w:rPr>
        <w:rFonts w:ascii="Arial" w:hAnsi="Arial" w:cs="Arial"/>
        <w:b/>
        <w:bCs/>
        <w:sz w:val="20"/>
      </w:rPr>
    </w:pPr>
  </w:p>
  <w:p w14:paraId="00A47923" w14:textId="03C47EB8" w:rsidR="004E011B" w:rsidRDefault="004E011B" w:rsidP="00224E33">
    <w:pPr>
      <w:pStyle w:val="Footer"/>
      <w:rPr>
        <w:rFonts w:ascii="Arial" w:hAnsi="Arial" w:cs="Arial"/>
        <w:b/>
        <w:sz w:val="16"/>
        <w:szCs w:val="16"/>
      </w:rPr>
    </w:pPr>
  </w:p>
  <w:p w14:paraId="40C7DDD3" w14:textId="28EEDD8C" w:rsidR="004E011B" w:rsidRPr="003A7040" w:rsidRDefault="00E852F3" w:rsidP="00224E33">
    <w:pPr>
      <w:pStyle w:val="Footer"/>
      <w:rPr>
        <w:rFonts w:ascii="Arial" w:hAnsi="Arial" w:cs="Arial"/>
        <w:b/>
        <w:sz w:val="16"/>
        <w:szCs w:val="16"/>
      </w:rPr>
    </w:pPr>
    <w:r>
      <w:rPr>
        <w:rFonts w:ascii="Arial" w:hAnsi="Arial" w:cs="Arial"/>
        <w:noProof/>
        <w:sz w:val="16"/>
        <w:szCs w:val="16"/>
      </w:rPr>
      <w:drawing>
        <wp:anchor distT="0" distB="0" distL="114300" distR="114300" simplePos="0" relativeHeight="251658240" behindDoc="1" locked="0" layoutInCell="1" allowOverlap="1" wp14:anchorId="10541084" wp14:editId="332837BB">
          <wp:simplePos x="0" y="0"/>
          <wp:positionH relativeFrom="margin">
            <wp:posOffset>5205095</wp:posOffset>
          </wp:positionH>
          <wp:positionV relativeFrom="margin">
            <wp:posOffset>7816215</wp:posOffset>
          </wp:positionV>
          <wp:extent cx="581025" cy="8153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11B" w:rsidRPr="003A7040">
      <w:rPr>
        <w:rFonts w:ascii="Arial" w:hAnsi="Arial" w:cs="Arial"/>
        <w:b/>
        <w:sz w:val="16"/>
        <w:szCs w:val="16"/>
      </w:rPr>
      <w:t xml:space="preserve">Copyright </w:t>
    </w:r>
    <w:r>
      <w:rPr>
        <w:rFonts w:ascii="Arial" w:hAnsi="Arial" w:cs="Arial"/>
        <w:b/>
        <w:sz w:val="16"/>
        <w:szCs w:val="16"/>
        <w:lang w:val="en-US"/>
      </w:rPr>
      <w:t>2022</w:t>
    </w:r>
    <w:r w:rsidR="004E011B" w:rsidRPr="003A7040">
      <w:rPr>
        <w:rFonts w:ascii="Arial" w:hAnsi="Arial" w:cs="Arial"/>
        <w:b/>
        <w:sz w:val="16"/>
        <w:szCs w:val="16"/>
      </w:rPr>
      <w:t xml:space="preserve"> American Land Title Association.  All rights reserved.</w:t>
    </w:r>
    <w:r w:rsidR="004E011B" w:rsidRPr="0097220B">
      <w:rPr>
        <w:rFonts w:ascii="Arial" w:hAnsi="Arial" w:cs="Arial"/>
        <w:b/>
        <w:sz w:val="16"/>
        <w:szCs w:val="16"/>
      </w:rPr>
      <w:t xml:space="preserve"> </w:t>
    </w:r>
  </w:p>
  <w:p w14:paraId="4E95C4A4" w14:textId="77777777" w:rsidR="004E011B" w:rsidRDefault="004E011B" w:rsidP="00224E33">
    <w:pPr>
      <w:pStyle w:val="Footer"/>
      <w:rPr>
        <w:rFonts w:ascii="Arial" w:hAnsi="Arial" w:cs="Arial"/>
        <w:sz w:val="16"/>
        <w:szCs w:val="16"/>
      </w:rPr>
    </w:pPr>
  </w:p>
  <w:p w14:paraId="53D84003" w14:textId="577B507C" w:rsidR="007B7B96" w:rsidRDefault="004E011B" w:rsidP="00224E33">
    <w:pPr>
      <w:pStyle w:val="Footer"/>
      <w:rPr>
        <w:rFonts w:ascii="Arial" w:hAnsi="Arial" w:cs="Arial"/>
        <w:sz w:val="16"/>
        <w:szCs w:val="16"/>
      </w:rPr>
    </w:pPr>
    <w:r w:rsidRPr="003A7040">
      <w:rPr>
        <w:rFonts w:ascii="Arial" w:hAnsi="Arial" w:cs="Arial"/>
        <w:sz w:val="16"/>
        <w:szCs w:val="16"/>
      </w:rPr>
      <w:t xml:space="preserve">The use of this Form </w:t>
    </w:r>
    <w:r w:rsidR="007B7B96">
      <w:rPr>
        <w:rFonts w:ascii="Arial" w:hAnsi="Arial" w:cs="Arial"/>
        <w:sz w:val="16"/>
        <w:szCs w:val="16"/>
        <w:lang w:val="en-US"/>
      </w:rPr>
      <w:t>(</w:t>
    </w:r>
    <w:r w:rsidR="00DD0543">
      <w:rPr>
        <w:rFonts w:ascii="Arial" w:hAnsi="Arial" w:cs="Arial"/>
        <w:sz w:val="16"/>
        <w:szCs w:val="16"/>
        <w:lang w:val="en-US"/>
      </w:rPr>
      <w:t>or</w:t>
    </w:r>
    <w:r w:rsidR="007B7B96">
      <w:rPr>
        <w:rFonts w:ascii="Arial" w:hAnsi="Arial" w:cs="Arial"/>
        <w:sz w:val="16"/>
        <w:szCs w:val="16"/>
        <w:lang w:val="en-US"/>
      </w:rPr>
      <w:t xml:space="preserve"> any derivative thereof) </w:t>
    </w:r>
    <w:r w:rsidRPr="003A7040">
      <w:rPr>
        <w:rFonts w:ascii="Arial" w:hAnsi="Arial" w:cs="Arial"/>
        <w:sz w:val="16"/>
        <w:szCs w:val="16"/>
      </w:rPr>
      <w:t xml:space="preserve">is restricted to ALTA licensees and </w:t>
    </w:r>
  </w:p>
  <w:p w14:paraId="058AAA6E" w14:textId="2A1C92A0" w:rsidR="004E011B" w:rsidRDefault="004E011B" w:rsidP="00224E33">
    <w:pPr>
      <w:pStyle w:val="Footer"/>
      <w:rPr>
        <w:rFonts w:ascii="Arial" w:hAnsi="Arial" w:cs="Arial"/>
        <w:sz w:val="16"/>
        <w:szCs w:val="16"/>
      </w:rPr>
    </w:pPr>
    <w:r w:rsidRPr="003A7040">
      <w:rPr>
        <w:rFonts w:ascii="Arial" w:hAnsi="Arial" w:cs="Arial"/>
        <w:sz w:val="16"/>
        <w:szCs w:val="16"/>
      </w:rPr>
      <w:t xml:space="preserve">ALTA members </w:t>
    </w: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14:paraId="33B8E4DA" w14:textId="77777777" w:rsidR="004E011B" w:rsidRPr="0000788A" w:rsidRDefault="004E011B" w:rsidP="0000788A">
    <w:pPr>
      <w:pStyle w:val="Footer"/>
      <w:rPr>
        <w:rFonts w:ascii="Arial" w:hAnsi="Arial" w:cs="Arial"/>
        <w:sz w:val="16"/>
        <w:szCs w:val="16"/>
        <w:lang w:val="en-US"/>
      </w:rPr>
    </w:pPr>
    <w:r w:rsidRPr="003A7040">
      <w:rPr>
        <w:rFonts w:ascii="Arial" w:hAnsi="Arial" w:cs="Arial"/>
        <w:sz w:val="16"/>
        <w:szCs w:val="16"/>
      </w:rPr>
      <w:t>Reprinted under license from the A</w:t>
    </w:r>
    <w:r w:rsidR="0000788A">
      <w:rPr>
        <w:rFonts w:ascii="Arial" w:hAnsi="Arial" w:cs="Arial"/>
        <w:sz w:val="16"/>
        <w:szCs w:val="16"/>
      </w:rPr>
      <w:t>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01DE" w14:textId="77777777" w:rsidR="007B7B96" w:rsidRDefault="007B7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6215" w14:textId="77777777" w:rsidR="00831D0A" w:rsidRDefault="00831D0A">
      <w:r>
        <w:separator/>
      </w:r>
    </w:p>
  </w:footnote>
  <w:footnote w:type="continuationSeparator" w:id="0">
    <w:p w14:paraId="2391B008" w14:textId="77777777" w:rsidR="00831D0A" w:rsidRDefault="0083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66BE" w14:textId="77777777" w:rsidR="004E011B" w:rsidRPr="00D95D3A" w:rsidRDefault="004E011B" w:rsidP="00D95D3A">
    <w:pPr>
      <w:tabs>
        <w:tab w:val="right" w:pos="9360"/>
      </w:tabs>
      <w:rPr>
        <w:rFonts w:ascii="Arial" w:hAnsi="Arial" w:cs="Arial"/>
        <w:b/>
        <w:bCs/>
        <w:sz w:val="20"/>
      </w:rPr>
    </w:pPr>
    <w:smartTag w:uri="urn:schemas-microsoft-com:office:smarttags" w:element="place">
      <w:smartTag w:uri="urn:schemas-microsoft-com:office:smarttags" w:element="PlaceName">
        <w:r w:rsidRPr="00D95D3A">
          <w:rPr>
            <w:rFonts w:ascii="Arial" w:hAnsi="Arial" w:cs="Arial"/>
            <w:b/>
            <w:bCs/>
            <w:sz w:val="20"/>
          </w:rPr>
          <w:t>American</w:t>
        </w:r>
      </w:smartTag>
      <w:r w:rsidRPr="00D95D3A">
        <w:rPr>
          <w:rFonts w:ascii="Arial" w:hAnsi="Arial" w:cs="Arial"/>
          <w:b/>
          <w:bCs/>
          <w:sz w:val="20"/>
        </w:rPr>
        <w:t xml:space="preserve"> </w:t>
      </w:r>
      <w:smartTag w:uri="urn:schemas-microsoft-com:office:smarttags" w:element="PlaceType">
        <w:r w:rsidRPr="00D95D3A">
          <w:rPr>
            <w:rFonts w:ascii="Arial" w:hAnsi="Arial" w:cs="Arial"/>
            <w:b/>
            <w:bCs/>
            <w:sz w:val="20"/>
          </w:rPr>
          <w:t>Land</w:t>
        </w:r>
      </w:smartTag>
    </w:smartTag>
    <w:r w:rsidRPr="00D95D3A">
      <w:rPr>
        <w:rFonts w:ascii="Arial" w:hAnsi="Arial" w:cs="Arial"/>
        <w:b/>
        <w:bCs/>
        <w:sz w:val="20"/>
      </w:rPr>
      <w:t xml:space="preserve"> Title Association</w:t>
    </w:r>
    <w:r w:rsidRPr="00D95D3A">
      <w:rPr>
        <w:rFonts w:ascii="Arial" w:hAnsi="Arial" w:cs="Arial"/>
        <w:b/>
        <w:bCs/>
        <w:sz w:val="20"/>
      </w:rPr>
      <w:tab/>
      <w:t>Endorsement JR 2 (Revolving Credit – Variable Rate)</w:t>
    </w:r>
  </w:p>
  <w:p w14:paraId="00B75B06" w14:textId="77777777" w:rsidR="004E011B" w:rsidRPr="00D95D3A" w:rsidRDefault="004E011B" w:rsidP="00D95D3A">
    <w:pPr>
      <w:tabs>
        <w:tab w:val="right" w:pos="9360"/>
      </w:tabs>
      <w:rPr>
        <w:rFonts w:ascii="Arial" w:hAnsi="Arial" w:cs="Arial"/>
        <w:b/>
        <w:bCs/>
        <w:sz w:val="20"/>
      </w:rPr>
    </w:pPr>
    <w:r w:rsidRPr="00D95D3A">
      <w:rPr>
        <w:rFonts w:ascii="Arial" w:hAnsi="Arial" w:cs="Arial"/>
        <w:b/>
        <w:bCs/>
        <w:sz w:val="20"/>
      </w:rPr>
      <w:tab/>
      <w:t xml:space="preserve">Adopted </w:t>
    </w:r>
    <w:smartTag w:uri="urn:schemas-microsoft-com:office:smarttags" w:element="date">
      <w:smartTagPr>
        <w:attr w:name="Year" w:val="1996"/>
        <w:attr w:name="Day" w:val="19"/>
        <w:attr w:name="Month" w:val="10"/>
      </w:smartTagPr>
      <w:r w:rsidRPr="00D95D3A">
        <w:rPr>
          <w:rFonts w:ascii="Arial" w:hAnsi="Arial" w:cs="Arial"/>
          <w:b/>
          <w:bCs/>
          <w:sz w:val="20"/>
        </w:rPr>
        <w:t>10/19/96</w:t>
      </w:r>
    </w:smartTag>
  </w:p>
  <w:p w14:paraId="152B9A0C" w14:textId="77777777" w:rsidR="004E011B" w:rsidRPr="00D95D3A" w:rsidRDefault="004E011B" w:rsidP="00D95D3A">
    <w:pPr>
      <w:tabs>
        <w:tab w:val="right" w:pos="9360"/>
      </w:tabs>
      <w:rPr>
        <w:rFonts w:ascii="Arial" w:hAnsi="Arial" w:cs="Arial"/>
        <w:sz w:val="20"/>
      </w:rPr>
    </w:pPr>
    <w:r w:rsidRPr="00D95D3A">
      <w:rPr>
        <w:rFonts w:ascii="Arial" w:hAnsi="Arial" w:cs="Arial"/>
        <w:b/>
        <w:bCs/>
        <w:sz w:val="20"/>
      </w:rPr>
      <w:t>______________________________________________________________________________</w:t>
    </w:r>
    <w:r>
      <w:rPr>
        <w:rFonts w:ascii="Arial" w:hAnsi="Arial" w:cs="Arial"/>
        <w:b/>
        <w:bCs/>
        <w:sz w:val="20"/>
      </w:rPr>
      <w:t>______</w:t>
    </w:r>
  </w:p>
  <w:p w14:paraId="44C17FEC" w14:textId="77777777" w:rsidR="004E011B" w:rsidRDefault="004E0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2D67" w14:textId="77777777" w:rsidR="0091197C" w:rsidRPr="00215EAD" w:rsidRDefault="004E011B" w:rsidP="0000788A">
    <w:pPr>
      <w:tabs>
        <w:tab w:val="right" w:pos="9360"/>
      </w:tabs>
      <w:rPr>
        <w:rFonts w:ascii="Arial" w:hAnsi="Arial" w:cs="Arial"/>
        <w:b/>
        <w:bCs/>
        <w:sz w:val="16"/>
        <w:szCs w:val="16"/>
      </w:rPr>
    </w:pPr>
    <w:r w:rsidRPr="00215EAD">
      <w:rPr>
        <w:rFonts w:ascii="Arial" w:hAnsi="Arial" w:cs="Arial"/>
        <w:b/>
        <w:bCs/>
        <w:sz w:val="16"/>
        <w:szCs w:val="16"/>
      </w:rPr>
      <w:t>American Land Title Association</w:t>
    </w:r>
    <w:r w:rsidRPr="00215EAD">
      <w:rPr>
        <w:rFonts w:ascii="Arial" w:hAnsi="Arial" w:cs="Arial"/>
        <w:b/>
        <w:bCs/>
        <w:sz w:val="16"/>
        <w:szCs w:val="16"/>
      </w:rPr>
      <w:tab/>
      <w:t xml:space="preserve">Endorsement JR 2 </w:t>
    </w:r>
  </w:p>
  <w:p w14:paraId="3CDAEB74" w14:textId="5C297AEC" w:rsidR="0000788A" w:rsidRPr="00215EAD" w:rsidRDefault="004E011B" w:rsidP="0091197C">
    <w:pPr>
      <w:tabs>
        <w:tab w:val="right" w:pos="9360"/>
      </w:tabs>
      <w:jc w:val="right"/>
      <w:rPr>
        <w:rFonts w:ascii="Arial" w:hAnsi="Arial" w:cs="Arial"/>
        <w:b/>
        <w:bCs/>
        <w:sz w:val="16"/>
        <w:szCs w:val="16"/>
      </w:rPr>
    </w:pPr>
    <w:r w:rsidRPr="00215EAD">
      <w:rPr>
        <w:rFonts w:ascii="Arial" w:hAnsi="Arial" w:cs="Arial"/>
        <w:b/>
        <w:bCs/>
        <w:sz w:val="16"/>
        <w:szCs w:val="16"/>
      </w:rPr>
      <w:t>Future Advance</w:t>
    </w:r>
  </w:p>
  <w:p w14:paraId="162BB68B" w14:textId="6365B7D8" w:rsidR="0091197C" w:rsidRDefault="0091197C" w:rsidP="0091197C">
    <w:pPr>
      <w:tabs>
        <w:tab w:val="right" w:pos="9360"/>
      </w:tabs>
      <w:jc w:val="right"/>
      <w:rPr>
        <w:rFonts w:ascii="Arial" w:hAnsi="Arial"/>
        <w:b/>
        <w:color w:val="000000" w:themeColor="text1"/>
        <w:sz w:val="16"/>
        <w:szCs w:val="16"/>
      </w:rPr>
    </w:pPr>
    <w:r w:rsidRPr="00215EAD">
      <w:rPr>
        <w:rFonts w:ascii="Arial" w:hAnsi="Arial"/>
        <w:b/>
        <w:color w:val="000000" w:themeColor="text1"/>
        <w:sz w:val="16"/>
        <w:szCs w:val="16"/>
      </w:rPr>
      <w:t>[2021 v. 01.00 (</w:t>
    </w:r>
    <w:r w:rsidR="00F01843">
      <w:rPr>
        <w:rFonts w:ascii="Arial" w:hAnsi="Arial"/>
        <w:b/>
        <w:color w:val="000000" w:themeColor="text1"/>
        <w:sz w:val="16"/>
        <w:szCs w:val="16"/>
      </w:rPr>
      <w:t>04-02</w:t>
    </w:r>
    <w:r w:rsidRPr="00215EAD">
      <w:rPr>
        <w:rFonts w:ascii="Arial" w:hAnsi="Arial"/>
        <w:b/>
        <w:color w:val="000000" w:themeColor="text1"/>
        <w:sz w:val="16"/>
        <w:szCs w:val="16"/>
      </w:rPr>
      <w:t>-2022)]</w:t>
    </w:r>
  </w:p>
  <w:p w14:paraId="2C639D93" w14:textId="31CB2404" w:rsidR="00946CB8" w:rsidRPr="00252F92" w:rsidRDefault="00D60409" w:rsidP="00946CB8">
    <w:pPr>
      <w:pBdr>
        <w:bottom w:val="single" w:sz="12" w:space="1" w:color="auto"/>
      </w:pBdr>
      <w:tabs>
        <w:tab w:val="right" w:pos="9360"/>
      </w:tabs>
      <w:jc w:val="center"/>
      <w:rPr>
        <w:rFonts w:ascii="Arial" w:hAnsi="Arial" w:cs="Arial"/>
        <w:b/>
        <w:bCs/>
        <w:sz w:val="20"/>
      </w:rPr>
    </w:pPr>
    <w:r>
      <w:rPr>
        <w:rFonts w:ascii="Arial" w:hAnsi="Arial" w:cs="Arial"/>
        <w:b/>
        <w:bCs/>
        <w:sz w:val="20"/>
        <w:highlight w:val="yellow"/>
      </w:rPr>
      <w:t xml:space="preserve"> </w:t>
    </w:r>
    <w:r w:rsidR="00672FA9">
      <w:rPr>
        <w:rFonts w:ascii="Arial" w:hAnsi="Arial" w:cs="Arial"/>
        <w:b/>
        <w:bCs/>
        <w:sz w:val="20"/>
        <w:highlight w:val="yellow"/>
      </w:rPr>
      <w:t xml:space="preserve"> </w:t>
    </w:r>
  </w:p>
  <w:p w14:paraId="04A0D5A4" w14:textId="77777777" w:rsidR="004E011B" w:rsidRPr="00D95D3A" w:rsidRDefault="004E011B" w:rsidP="00224E33">
    <w:pPr>
      <w:tabs>
        <w:tab w:val="right" w:pos="9360"/>
      </w:tabs>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B4CA" w14:textId="77777777" w:rsidR="007B7B96" w:rsidRDefault="007B7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81F76"/>
    <w:multiLevelType w:val="multilevel"/>
    <w:tmpl w:val="9BD84E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decimal"/>
        <w:lvlText w:val="%1."/>
        <w:lvlJc w:val="left"/>
        <w:pPr>
          <w:tabs>
            <w:tab w:val="num" w:pos="504"/>
          </w:tabs>
          <w:ind w:left="504" w:hanging="360"/>
        </w:pPr>
        <w:rPr>
          <w:rFonts w:hint="default"/>
          <w:b/>
          <w:bCs/>
        </w:rPr>
      </w:lvl>
    </w:lvlOverride>
    <w:lvlOverride w:ilvl="1">
      <w:lvl w:ilvl="1">
        <w:start w:val="1"/>
        <w:numFmt w:val="lowerLetter"/>
        <w:lvlText w:val="%2."/>
        <w:lvlJc w:val="left"/>
        <w:pPr>
          <w:tabs>
            <w:tab w:val="num" w:pos="864"/>
          </w:tabs>
          <w:ind w:left="864" w:hanging="360"/>
        </w:pPr>
        <w:rPr>
          <w:rFonts w:hint="default"/>
        </w:rPr>
      </w:lvl>
    </w:lvlOverride>
    <w:lvlOverride w:ilvl="2">
      <w:lvl w:ilvl="2">
        <w:start w:val="1"/>
        <w:numFmt w:val="lowerRoman"/>
        <w:lvlText w:val="%3."/>
        <w:lvlJc w:val="left"/>
        <w:pPr>
          <w:tabs>
            <w:tab w:val="num" w:pos="1224"/>
          </w:tabs>
          <w:ind w:left="1224" w:hanging="360"/>
        </w:pPr>
        <w:rPr>
          <w:rFonts w:hint="default"/>
        </w:rPr>
      </w:lvl>
    </w:lvlOverride>
    <w:lvlOverride w:ilvl="3">
      <w:lvl w:ilvl="3">
        <w:start w:val="1"/>
        <w:numFmt w:val="decimal"/>
        <w:lvlText w:val="(%4)"/>
        <w:lvlJc w:val="left"/>
        <w:pPr>
          <w:tabs>
            <w:tab w:val="num" w:pos="1584"/>
          </w:tabs>
          <w:ind w:left="1584" w:hanging="360"/>
        </w:pPr>
        <w:rPr>
          <w:rFonts w:hint="default"/>
        </w:rPr>
      </w:lvl>
    </w:lvlOverride>
    <w:lvlOverride w:ilvl="4">
      <w:lvl w:ilvl="4">
        <w:start w:val="1"/>
        <w:numFmt w:val="lowerLetter"/>
        <w:lvlText w:val="(%5)"/>
        <w:lvlJc w:val="left"/>
        <w:pPr>
          <w:tabs>
            <w:tab w:val="num" w:pos="1944"/>
          </w:tabs>
          <w:ind w:left="1944" w:hanging="360"/>
        </w:pPr>
        <w:rPr>
          <w:rFonts w:hint="default"/>
        </w:rPr>
      </w:lvl>
    </w:lvlOverride>
    <w:lvlOverride w:ilvl="5">
      <w:lvl w:ilvl="5">
        <w:start w:val="1"/>
        <w:numFmt w:val="lowerRoman"/>
        <w:lvlText w:val="(%6)"/>
        <w:lvlJc w:val="left"/>
        <w:pPr>
          <w:tabs>
            <w:tab w:val="num" w:pos="2304"/>
          </w:tabs>
          <w:ind w:left="2304" w:hanging="360"/>
        </w:pPr>
        <w:rPr>
          <w:rFonts w:hint="default"/>
        </w:rPr>
      </w:lvl>
    </w:lvlOverride>
    <w:lvlOverride w:ilvl="6">
      <w:lvl w:ilvl="6">
        <w:start w:val="1"/>
        <w:numFmt w:val="decimal"/>
        <w:lvlText w:val="%7."/>
        <w:lvlJc w:val="left"/>
        <w:pPr>
          <w:tabs>
            <w:tab w:val="num" w:pos="2664"/>
          </w:tabs>
          <w:ind w:left="2664" w:hanging="360"/>
        </w:pPr>
        <w:rPr>
          <w:rFonts w:hint="default"/>
        </w:rPr>
      </w:lvl>
    </w:lvlOverride>
    <w:lvlOverride w:ilvl="7">
      <w:lvl w:ilvl="7">
        <w:start w:val="1"/>
        <w:numFmt w:val="lowerLetter"/>
        <w:lvlText w:val="%8."/>
        <w:lvlJc w:val="left"/>
        <w:pPr>
          <w:tabs>
            <w:tab w:val="num" w:pos="3024"/>
          </w:tabs>
          <w:ind w:left="3024" w:hanging="360"/>
        </w:pPr>
        <w:rPr>
          <w:rFonts w:hint="default"/>
        </w:rPr>
      </w:lvl>
    </w:lvlOverride>
    <w:lvlOverride w:ilvl="8">
      <w:lvl w:ilvl="8">
        <w:start w:val="1"/>
        <w:numFmt w:val="lowerRoman"/>
        <w:lvlText w:val="%9."/>
        <w:lvlJc w:val="left"/>
        <w:pPr>
          <w:tabs>
            <w:tab w:val="num" w:pos="3384"/>
          </w:tabs>
          <w:ind w:left="3384"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A0"/>
    <w:rsid w:val="0000788A"/>
    <w:rsid w:val="00010D5B"/>
    <w:rsid w:val="0002669B"/>
    <w:rsid w:val="000B5E39"/>
    <w:rsid w:val="000C256A"/>
    <w:rsid w:val="000E21EC"/>
    <w:rsid w:val="00137E71"/>
    <w:rsid w:val="001420E7"/>
    <w:rsid w:val="0014559D"/>
    <w:rsid w:val="001970DD"/>
    <w:rsid w:val="001A269E"/>
    <w:rsid w:val="001B4312"/>
    <w:rsid w:val="001D673A"/>
    <w:rsid w:val="001F2C51"/>
    <w:rsid w:val="002061E5"/>
    <w:rsid w:val="00215EAD"/>
    <w:rsid w:val="00224E33"/>
    <w:rsid w:val="00274DE7"/>
    <w:rsid w:val="00287A0A"/>
    <w:rsid w:val="0029316D"/>
    <w:rsid w:val="002A1F2A"/>
    <w:rsid w:val="002E48F8"/>
    <w:rsid w:val="00335425"/>
    <w:rsid w:val="00354280"/>
    <w:rsid w:val="00397378"/>
    <w:rsid w:val="003C617B"/>
    <w:rsid w:val="003F24E9"/>
    <w:rsid w:val="00422B67"/>
    <w:rsid w:val="00423CB9"/>
    <w:rsid w:val="004438F5"/>
    <w:rsid w:val="004652E7"/>
    <w:rsid w:val="004A46A3"/>
    <w:rsid w:val="004B4D9E"/>
    <w:rsid w:val="004E011B"/>
    <w:rsid w:val="005146D7"/>
    <w:rsid w:val="00516C69"/>
    <w:rsid w:val="00527104"/>
    <w:rsid w:val="005479A9"/>
    <w:rsid w:val="00557670"/>
    <w:rsid w:val="00557AA7"/>
    <w:rsid w:val="00591C2F"/>
    <w:rsid w:val="005D34FD"/>
    <w:rsid w:val="005F1F81"/>
    <w:rsid w:val="0060671D"/>
    <w:rsid w:val="00606999"/>
    <w:rsid w:val="00672FA9"/>
    <w:rsid w:val="00685BA0"/>
    <w:rsid w:val="0069685E"/>
    <w:rsid w:val="00705F6C"/>
    <w:rsid w:val="0075392F"/>
    <w:rsid w:val="00756B69"/>
    <w:rsid w:val="0078602E"/>
    <w:rsid w:val="007B7B96"/>
    <w:rsid w:val="007D323D"/>
    <w:rsid w:val="00802A9E"/>
    <w:rsid w:val="00806CCA"/>
    <w:rsid w:val="00814904"/>
    <w:rsid w:val="00831D0A"/>
    <w:rsid w:val="00836502"/>
    <w:rsid w:val="00856A2D"/>
    <w:rsid w:val="008902BE"/>
    <w:rsid w:val="008A7B5E"/>
    <w:rsid w:val="008D7C2E"/>
    <w:rsid w:val="0091197C"/>
    <w:rsid w:val="00946CB8"/>
    <w:rsid w:val="00957FA4"/>
    <w:rsid w:val="00961044"/>
    <w:rsid w:val="00977F76"/>
    <w:rsid w:val="00A145C4"/>
    <w:rsid w:val="00A25E24"/>
    <w:rsid w:val="00A30402"/>
    <w:rsid w:val="00A65F04"/>
    <w:rsid w:val="00A72F40"/>
    <w:rsid w:val="00A77BC5"/>
    <w:rsid w:val="00A95DA7"/>
    <w:rsid w:val="00AD1A65"/>
    <w:rsid w:val="00B112E4"/>
    <w:rsid w:val="00BC768D"/>
    <w:rsid w:val="00BD5807"/>
    <w:rsid w:val="00BD6102"/>
    <w:rsid w:val="00C04051"/>
    <w:rsid w:val="00C42BC6"/>
    <w:rsid w:val="00C52AFC"/>
    <w:rsid w:val="00C8424E"/>
    <w:rsid w:val="00CB32D6"/>
    <w:rsid w:val="00CC2897"/>
    <w:rsid w:val="00D26FEB"/>
    <w:rsid w:val="00D60409"/>
    <w:rsid w:val="00D75129"/>
    <w:rsid w:val="00D95D3A"/>
    <w:rsid w:val="00DD0543"/>
    <w:rsid w:val="00DD596D"/>
    <w:rsid w:val="00E852F3"/>
    <w:rsid w:val="00F01843"/>
    <w:rsid w:val="00F775C6"/>
    <w:rsid w:val="00F83A53"/>
    <w:rsid w:val="00F8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A58887F"/>
  <w15:chartTrackingRefBased/>
  <w15:docId w15:val="{42FA4E80-935B-4D15-A977-98EC417C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DefaultPara">
    <w:name w:val="Default Para"/>
    <w:rPr>
      <w:sz w:val="20"/>
    </w:rPr>
  </w:style>
  <w:style w:type="paragraph" w:styleId="Footer">
    <w:name w:val="footer"/>
    <w:basedOn w:val="Normal"/>
    <w:link w:val="FooterChar"/>
    <w:uiPriority w:val="99"/>
    <w:pPr>
      <w:tabs>
        <w:tab w:val="center" w:pos="4320"/>
        <w:tab w:val="right" w:pos="8640"/>
      </w:tabs>
    </w:pPr>
    <w:rPr>
      <w:lang w:val="x-none" w:eastAsia="x-none"/>
    </w:rPr>
  </w:style>
  <w:style w:type="paragraph" w:styleId="NormalWeb">
    <w:name w:val="Normal (Web)"/>
    <w:basedOn w:val="Normal"/>
    <w:rsid w:val="00224E33"/>
    <w:pPr>
      <w:spacing w:before="100" w:beforeAutospacing="1" w:after="100" w:afterAutospacing="1"/>
    </w:pPr>
    <w:rPr>
      <w:rFonts w:ascii="Verdana" w:eastAsia="Arial Unicode MS" w:hAnsi="Verdana" w:cs="Arial Unicode MS"/>
      <w:color w:val="000000"/>
      <w:sz w:val="18"/>
      <w:szCs w:val="18"/>
    </w:rPr>
  </w:style>
  <w:style w:type="character" w:customStyle="1" w:styleId="FooterChar">
    <w:name w:val="Footer Char"/>
    <w:link w:val="Footer"/>
    <w:uiPriority w:val="99"/>
    <w:rsid w:val="00224E33"/>
    <w:rPr>
      <w:sz w:val="24"/>
    </w:rPr>
  </w:style>
  <w:style w:type="paragraph" w:customStyle="1" w:styleId="Header1">
    <w:name w:val="Header1"/>
    <w:basedOn w:val="Header"/>
    <w:rsid w:val="0075392F"/>
    <w:pPr>
      <w:pBdr>
        <w:bottom w:val="single" w:sz="18" w:space="1" w:color="auto"/>
      </w:pBdr>
      <w:tabs>
        <w:tab w:val="clear" w:pos="8640"/>
        <w:tab w:val="right" w:pos="9360"/>
      </w:tabs>
    </w:pPr>
    <w:rPr>
      <w:rFonts w:ascii="Arial" w:hAnsi="Arial"/>
      <w:b/>
      <w:sz w:val="20"/>
    </w:rPr>
  </w:style>
  <w:style w:type="paragraph" w:styleId="BalloonText">
    <w:name w:val="Balloon Text"/>
    <w:basedOn w:val="Normal"/>
    <w:semiHidden/>
    <w:rsid w:val="000C256A"/>
    <w:rPr>
      <w:rFonts w:ascii="Tahoma" w:hAnsi="Tahoma" w:cs="Tahoma"/>
      <w:sz w:val="16"/>
      <w:szCs w:val="16"/>
    </w:rPr>
  </w:style>
  <w:style w:type="character" w:styleId="CommentReference">
    <w:name w:val="annotation reference"/>
    <w:uiPriority w:val="99"/>
    <w:semiHidden/>
    <w:unhideWhenUsed/>
    <w:rsid w:val="008A7B5E"/>
    <w:rPr>
      <w:sz w:val="16"/>
      <w:szCs w:val="16"/>
    </w:rPr>
  </w:style>
  <w:style w:type="paragraph" w:styleId="CommentText">
    <w:name w:val="annotation text"/>
    <w:basedOn w:val="Normal"/>
    <w:link w:val="CommentTextChar"/>
    <w:uiPriority w:val="99"/>
    <w:semiHidden/>
    <w:unhideWhenUsed/>
    <w:rsid w:val="008A7B5E"/>
    <w:rPr>
      <w:sz w:val="20"/>
    </w:rPr>
  </w:style>
  <w:style w:type="character" w:customStyle="1" w:styleId="CommentTextChar">
    <w:name w:val="Comment Text Char"/>
    <w:basedOn w:val="DefaultParagraphFont"/>
    <w:link w:val="CommentText"/>
    <w:uiPriority w:val="99"/>
    <w:semiHidden/>
    <w:rsid w:val="008A7B5E"/>
  </w:style>
  <w:style w:type="paragraph" w:styleId="CommentSubject">
    <w:name w:val="annotation subject"/>
    <w:basedOn w:val="CommentText"/>
    <w:next w:val="CommentText"/>
    <w:link w:val="CommentSubjectChar"/>
    <w:uiPriority w:val="99"/>
    <w:semiHidden/>
    <w:unhideWhenUsed/>
    <w:rsid w:val="008A7B5E"/>
    <w:rPr>
      <w:b/>
      <w:bCs/>
      <w:lang w:val="x-none" w:eastAsia="x-none"/>
    </w:rPr>
  </w:style>
  <w:style w:type="character" w:customStyle="1" w:styleId="CommentSubjectChar">
    <w:name w:val="Comment Subject Char"/>
    <w:link w:val="CommentSubject"/>
    <w:uiPriority w:val="99"/>
    <w:semiHidden/>
    <w:rsid w:val="008A7B5E"/>
    <w:rPr>
      <w:b/>
      <w:bCs/>
    </w:rPr>
  </w:style>
  <w:style w:type="paragraph" w:styleId="Revision">
    <w:name w:val="Revision"/>
    <w:hidden/>
    <w:uiPriority w:val="99"/>
    <w:semiHidden/>
    <w:rsid w:val="008A7B5E"/>
    <w:rPr>
      <w:sz w:val="24"/>
    </w:rPr>
  </w:style>
  <w:style w:type="paragraph" w:styleId="BodyTextIndent">
    <w:name w:val="Body Text Indent"/>
    <w:basedOn w:val="Normal"/>
    <w:link w:val="BodyTextIndentChar"/>
    <w:rsid w:val="005D34FD"/>
    <w:pPr>
      <w:widowControl w:val="0"/>
      <w:tabs>
        <w:tab w:val="left" w:pos="-720"/>
        <w:tab w:val="left" w:pos="0"/>
      </w:tabs>
      <w:suppressAutoHyphens/>
      <w:ind w:left="720" w:hanging="720"/>
      <w:jc w:val="both"/>
    </w:pPr>
    <w:rPr>
      <w:spacing w:val="-2"/>
      <w:sz w:val="20"/>
    </w:rPr>
  </w:style>
  <w:style w:type="character" w:customStyle="1" w:styleId="BodyTextIndentChar">
    <w:name w:val="Body Text Indent Char"/>
    <w:link w:val="BodyTextIndent"/>
    <w:rsid w:val="005D34FD"/>
    <w:rPr>
      <w:spacing w:val="-2"/>
    </w:rPr>
  </w:style>
  <w:style w:type="character" w:styleId="LineNumber">
    <w:name w:val="line number"/>
    <w:basedOn w:val="DefaultParagraphFont"/>
    <w:uiPriority w:val="99"/>
    <w:semiHidden/>
    <w:unhideWhenUsed/>
    <w:rsid w:val="00CC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DE825-5572-48D1-8322-5B389B57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ALTA</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Steven Gold</cp:lastModifiedBy>
  <cp:revision>7</cp:revision>
  <cp:lastPrinted>2012-06-28T12:45:00Z</cp:lastPrinted>
  <dcterms:created xsi:type="dcterms:W3CDTF">2022-03-29T15:33:00Z</dcterms:created>
  <dcterms:modified xsi:type="dcterms:W3CDTF">2022-03-29T21:12:00Z</dcterms:modified>
</cp:coreProperties>
</file>